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0996" w14:textId="77777777">
      <w:pPr>
        <w:pStyle w:val="Rubrik1"/>
        <w:ind w:left="567"/>
      </w:pPr>
    </w:p>
    <w:p w14:paraId="0D429D4E" w14:textId="77777777">
      <w:pPr>
        <w:pStyle w:val="Rubrik1"/>
        <w:ind w:left="567"/>
      </w:pPr>
    </w:p>
    <w:p w14:paraId="4F997CB2" w14:textId="77777777">
      <w:pPr>
        <w:pStyle w:val="Rubrik1"/>
        <w:ind w:left="142"/>
      </w:pPr>
      <w:bookmarkStart w:id="0" w:name="_Hlk191903725"/>
      <w:r>
        <w:drawing>
          <wp:anchor distT="0" distB="0" distL="114300" distR="114300" simplePos="0" relativeHeight="251661312" behindDoc="0" locked="0" layoutInCell="1" allowOverlap="1" wp14:anchorId="2E76535E" wp14:editId="0C68FE90">
            <wp:simplePos x="0" y="0"/>
            <wp:positionH relativeFrom="column">
              <wp:posOffset>4181475</wp:posOffset>
            </wp:positionH>
            <wp:positionV relativeFrom="paragraph">
              <wp:posOffset>-1124585</wp:posOffset>
            </wp:positionV>
            <wp:extent cx="1454785" cy="741045"/>
            <wp:effectExtent l="0" t="0" r="0" b="0"/>
            <wp:wrapNone/>
            <wp:docPr id="1" name="Figure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t xml:space="preserve">Impact assessment under the General Data Protection Regulation (GDPR) research data</w:t>
      </w:r>
    </w:p>
    <w:p w14:paraId="4E519DD1" w14:textId="77777777"/>
    <w:p w14:paraId="2C203D02" w14:textId="77777777">
      <w:pPr>
        <w:pStyle w:val="Rubrik2"/>
        <w:ind w:left="142"/>
      </w:pPr>
      <w:r>
        <w:t xml:space="preserve">Overall information</w:t>
      </w:r>
    </w:p>
    <w:p w14:paraId="6BD146A6" w14:textId="77777777">
      <w:pPr>
        <w:pStyle w:val="Brdtext"/>
        <w:spacing w:before="68"/>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14:paraId="745DD9CE" w14:textId="77777777">
        <w:trPr>
          <w:trHeight w:val="514"/>
        </w:trPr>
        <w:tc>
          <w:tcPr>
            <w:tcW w:w="8503" w:type="dxa"/>
            <w:gridSpan w:val="2"/>
            <w:tcBorders>
              <w:top w:val="nil"/>
              <w:left w:val="nil"/>
              <w:bottom w:val="single" w:sz="4" w:space="0" w:color="auto"/>
              <w:right w:val="nil"/>
            </w:tcBorders>
            <w:shd w:val="clear" w:color="auto" w:fill="E3DFDC" w:themeFill="accent5" w:themeFillTint="33"/>
          </w:tcPr>
          <w:p w14:paraId="56902EBD" w14:textId="77777777">
            <w:pPr>
              <w:pStyle w:val="P68B1DB1-TableParagraph1"/>
              <w:spacing w:before="128"/>
              <w:rPr>
                <w:b/>
                <w:sz w:val="20"/>
              </w:rPr>
            </w:pPr>
            <w:r>
              <w:t xml:space="preserve">Controller of the processing</w:t>
            </w:r>
          </w:p>
        </w:tc>
      </w:tr>
      <w:tr w14:paraId="25E81053" w14:textId="77777777">
        <w:trPr>
          <w:trHeight w:val="707"/>
        </w:trPr>
        <w:tc>
          <w:tcPr>
            <w:tcW w:w="2977" w:type="dxa"/>
            <w:tcBorders>
              <w:top w:val="single" w:sz="4" w:space="0" w:color="auto"/>
              <w:left w:val="single" w:sz="4" w:space="0" w:color="auto"/>
              <w:bottom w:val="single" w:sz="4" w:space="0" w:color="auto"/>
              <w:right w:val="single" w:sz="4" w:space="0" w:color="auto"/>
            </w:tcBorders>
          </w:tcPr>
          <w:p w14:paraId="4F79A92C" w14:textId="77777777">
            <w:pPr>
              <w:pStyle w:val="P68B1DB1-TableParagraph2"/>
              <w:spacing w:before="109"/>
              <w:rPr>
                <w:sz w:val="17"/>
              </w:rPr>
            </w:pPr>
            <w:r>
              <w:t xml:space="preserve">Organisation (incl. registration number)</w:t>
            </w:r>
          </w:p>
        </w:tc>
        <w:tc>
          <w:tcPr>
            <w:tcW w:w="5526" w:type="dxa"/>
            <w:tcBorders>
              <w:top w:val="single" w:sz="4" w:space="0" w:color="auto"/>
              <w:left w:val="single" w:sz="4" w:space="0" w:color="auto"/>
              <w:bottom w:val="single" w:sz="4" w:space="0" w:color="auto"/>
              <w:right w:val="single" w:sz="4" w:space="0" w:color="auto"/>
            </w:tcBorders>
          </w:tcPr>
          <w:p w14:paraId="095BE836" w14:textId="77777777">
            <w:pPr>
              <w:pStyle w:val="P68B1DB1-TableParagraph2"/>
              <w:spacing w:before="134" w:line="271" w:lineRule="auto"/>
              <w:rPr>
                <w:sz w:val="17"/>
              </w:rPr>
            </w:pPr>
            <w:r>
              <w:t xml:space="preserve"> Mid Sweden University</w:t>
            </w:r>
          </w:p>
        </w:tc>
      </w:tr>
      <w:tr w14:paraId="4560C391" w14:textId="77777777">
        <w:trPr>
          <w:trHeight w:val="482"/>
        </w:trPr>
        <w:tc>
          <w:tcPr>
            <w:tcW w:w="2977" w:type="dxa"/>
            <w:tcBorders>
              <w:top w:val="single" w:sz="4" w:space="0" w:color="auto"/>
              <w:left w:val="single" w:sz="4" w:space="0" w:color="auto"/>
              <w:bottom w:val="single" w:sz="4" w:space="0" w:color="auto"/>
              <w:right w:val="single" w:sz="4" w:space="0" w:color="auto"/>
            </w:tcBorders>
          </w:tcPr>
          <w:p w14:paraId="52C6F62D" w14:textId="77777777">
            <w:pPr>
              <w:pStyle w:val="P68B1DB1-TableParagraph2"/>
              <w:spacing w:before="109"/>
              <w:rPr>
                <w:sz w:val="17"/>
              </w:rPr>
            </w:pPr>
            <w:r>
              <w:t>Address</w:t>
            </w:r>
          </w:p>
        </w:tc>
        <w:tc>
          <w:tcPr>
            <w:tcW w:w="5526" w:type="dxa"/>
            <w:tcBorders>
              <w:top w:val="single" w:sz="4" w:space="0" w:color="auto"/>
              <w:left w:val="single" w:sz="4" w:space="0" w:color="auto"/>
              <w:bottom w:val="single" w:sz="4" w:space="0" w:color="auto"/>
              <w:right w:val="single" w:sz="4" w:space="0" w:color="auto"/>
            </w:tcBorders>
          </w:tcPr>
          <w:p w14:paraId="35DEF4C4" w14:textId="77777777">
            <w:pPr>
              <w:pStyle w:val="P68B1DB1-TableParagraph2"/>
              <w:spacing w:before="134" w:line="271" w:lineRule="auto"/>
              <w:rPr>
                <w:sz w:val="17"/>
              </w:rPr>
            </w:pPr>
            <w:r>
              <w:t xml:space="preserve">Holmgatan 10</w:t>
            </w:r>
            <w:r>
              <w:br/>
              <w:t xml:space="preserve">851 70 Sundsvall  </w:t>
            </w:r>
          </w:p>
        </w:tc>
      </w:tr>
      <w:tr w14:paraId="30789FE0" w14:textId="77777777">
        <w:trPr>
          <w:trHeight w:val="482"/>
        </w:trPr>
        <w:tc>
          <w:tcPr>
            <w:tcW w:w="2977" w:type="dxa"/>
            <w:tcBorders>
              <w:top w:val="single" w:sz="4" w:space="0" w:color="auto"/>
              <w:left w:val="single" w:sz="4" w:space="0" w:color="auto"/>
              <w:bottom w:val="single" w:sz="4" w:space="0" w:color="auto"/>
              <w:right w:val="single" w:sz="4" w:space="0" w:color="auto"/>
            </w:tcBorders>
          </w:tcPr>
          <w:p w14:paraId="2C3B6CA4" w14:textId="77777777">
            <w:pPr>
              <w:pStyle w:val="P68B1DB1-TableParagraph2"/>
              <w:spacing w:before="109"/>
              <w:rPr>
                <w:sz w:val="17"/>
              </w:rPr>
            </w:pPr>
            <w:r>
              <w:t>Phone</w:t>
            </w:r>
          </w:p>
        </w:tc>
        <w:tc>
          <w:tcPr>
            <w:tcW w:w="5526" w:type="dxa"/>
            <w:tcBorders>
              <w:top w:val="single" w:sz="4" w:space="0" w:color="auto"/>
              <w:left w:val="single" w:sz="4" w:space="0" w:color="auto"/>
              <w:bottom w:val="single" w:sz="4" w:space="0" w:color="auto"/>
              <w:right w:val="single" w:sz="4" w:space="0" w:color="auto"/>
            </w:tcBorders>
          </w:tcPr>
          <w:p w14:paraId="7EC396AE" w14:textId="77777777">
            <w:pPr>
              <w:pStyle w:val="P68B1DB1-TableParagraph2"/>
              <w:spacing w:before="134" w:line="271" w:lineRule="auto"/>
              <w:rPr>
                <w:sz w:val="17"/>
              </w:rPr>
            </w:pPr>
            <w:r>
              <w:t xml:space="preserve">+46 (0)10-142 80 00</w:t>
            </w:r>
          </w:p>
        </w:tc>
      </w:tr>
      <w:tr w14:paraId="490959CE" w14:textId="77777777">
        <w:trPr>
          <w:trHeight w:val="487"/>
        </w:trPr>
        <w:tc>
          <w:tcPr>
            <w:tcW w:w="2977" w:type="dxa"/>
            <w:tcBorders>
              <w:top w:val="single" w:sz="4" w:space="0" w:color="auto"/>
              <w:left w:val="single" w:sz="4" w:space="0" w:color="auto"/>
              <w:bottom w:val="single" w:sz="4" w:space="0" w:color="auto"/>
              <w:right w:val="single" w:sz="4" w:space="0" w:color="auto"/>
            </w:tcBorders>
          </w:tcPr>
          <w:p w14:paraId="1E9A2839" w14:textId="77777777">
            <w:pPr>
              <w:pStyle w:val="P68B1DB1-TableParagraph2"/>
              <w:spacing w:before="109"/>
              <w:rPr>
                <w:sz w:val="17"/>
              </w:rPr>
            </w:pPr>
            <w:r>
              <w:t>E-mail</w:t>
            </w:r>
          </w:p>
        </w:tc>
        <w:tc>
          <w:tcPr>
            <w:tcW w:w="5526" w:type="dxa"/>
            <w:tcBorders>
              <w:top w:val="single" w:sz="4" w:space="0" w:color="auto"/>
              <w:left w:val="single" w:sz="4" w:space="0" w:color="auto"/>
              <w:bottom w:val="single" w:sz="4" w:space="0" w:color="auto"/>
              <w:right w:val="single" w:sz="4" w:space="0" w:color="auto"/>
            </w:tcBorders>
          </w:tcPr>
          <w:p w14:paraId="1B05D000" w14:textId="77777777">
            <w:pPr>
              <w:pStyle w:val="P68B1DB1-TableParagraph2"/>
              <w:spacing w:before="134" w:line="271" w:lineRule="auto"/>
              <w:rPr>
                <w:sz w:val="17"/>
              </w:rPr>
            </w:pPr>
            <w:r>
              <w:t>Registrator@miun.se</w:t>
            </w:r>
          </w:p>
        </w:tc>
      </w:tr>
    </w:tbl>
    <w:p w14:paraId="06C70A75" w14:textId="77777777">
      <w:pPr>
        <w:pStyle w:val="Brdtext"/>
        <w:rPr>
          <w:b/>
          <w:sz w:val="20"/>
        </w:rPr>
      </w:pPr>
    </w:p>
    <w:p w14:paraId="1CE8DD15" w14:textId="77777777">
      <w:pPr>
        <w:pStyle w:val="Brdtext"/>
        <w:spacing w:before="18"/>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14:paraId="4E852F42" w14:textId="77777777">
        <w:trPr>
          <w:trHeight w:val="514"/>
        </w:trPr>
        <w:tc>
          <w:tcPr>
            <w:tcW w:w="8503" w:type="dxa"/>
            <w:gridSpan w:val="2"/>
            <w:tcBorders>
              <w:top w:val="nil"/>
              <w:left w:val="nil"/>
              <w:bottom w:val="single" w:sz="4" w:space="0" w:color="auto"/>
              <w:right w:val="nil"/>
            </w:tcBorders>
            <w:shd w:val="clear" w:color="auto" w:fill="E3DFDC" w:themeFill="accent5" w:themeFillTint="33"/>
          </w:tcPr>
          <w:p w14:paraId="2C763969" w14:textId="77777777">
            <w:pPr>
              <w:pStyle w:val="P68B1DB1-TableParagraph1"/>
              <w:spacing w:before="128"/>
              <w:rPr>
                <w:b/>
                <w:sz w:val="20"/>
              </w:rPr>
            </w:pPr>
            <w:r>
              <w:t xml:space="preserve">Contact details of the Data Protection Officer</w:t>
            </w:r>
          </w:p>
        </w:tc>
      </w:tr>
      <w:tr w14:paraId="5AC4A77F" w14:textId="77777777">
        <w:trPr>
          <w:trHeight w:val="707"/>
        </w:trPr>
        <w:tc>
          <w:tcPr>
            <w:tcW w:w="2977" w:type="dxa"/>
            <w:tcBorders>
              <w:top w:val="single" w:sz="4" w:space="0" w:color="auto"/>
              <w:left w:val="single" w:sz="4" w:space="0" w:color="auto"/>
              <w:bottom w:val="single" w:sz="4" w:space="0" w:color="auto"/>
              <w:right w:val="single" w:sz="4" w:space="0" w:color="auto"/>
            </w:tcBorders>
          </w:tcPr>
          <w:p w14:paraId="6672E711" w14:textId="77777777">
            <w:pPr>
              <w:pStyle w:val="P68B1DB1-TableParagraph2"/>
              <w:spacing w:before="134" w:line="271" w:lineRule="auto"/>
              <w:ind w:right="912"/>
              <w:rPr>
                <w:sz w:val="17"/>
              </w:rPr>
            </w:pPr>
            <w:r>
              <w:t xml:space="preserve">The organisation's Data Protection Officer</w:t>
            </w:r>
          </w:p>
        </w:tc>
        <w:tc>
          <w:tcPr>
            <w:tcW w:w="5526" w:type="dxa"/>
            <w:tcBorders>
              <w:top w:val="single" w:sz="4" w:space="0" w:color="auto"/>
              <w:left w:val="single" w:sz="4" w:space="0" w:color="auto"/>
              <w:bottom w:val="single" w:sz="4" w:space="0" w:color="auto"/>
              <w:right w:val="single" w:sz="4" w:space="0" w:color="auto"/>
            </w:tcBorders>
          </w:tcPr>
          <w:p w14:paraId="61176D30" w14:textId="77777777">
            <w:pPr>
              <w:pStyle w:val="P68B1DB1-TableParagraph2"/>
              <w:spacing w:before="134" w:line="271" w:lineRule="auto"/>
              <w:rPr>
                <w:sz w:val="17"/>
              </w:rPr>
            </w:pPr>
            <w:r>
              <w:t xml:space="preserve">Jon Öberg</w:t>
            </w:r>
          </w:p>
        </w:tc>
      </w:tr>
      <w:tr w14:paraId="04B261B6" w14:textId="77777777">
        <w:trPr>
          <w:trHeight w:val="487"/>
        </w:trPr>
        <w:tc>
          <w:tcPr>
            <w:tcW w:w="2977" w:type="dxa"/>
            <w:tcBorders>
              <w:top w:val="single" w:sz="4" w:space="0" w:color="auto"/>
              <w:left w:val="single" w:sz="4" w:space="0" w:color="auto"/>
              <w:bottom w:val="single" w:sz="4" w:space="0" w:color="auto"/>
              <w:right w:val="single" w:sz="4" w:space="0" w:color="auto"/>
            </w:tcBorders>
          </w:tcPr>
          <w:p w14:paraId="455AA3E7" w14:textId="77777777">
            <w:pPr>
              <w:pStyle w:val="P68B1DB1-TableParagraph2"/>
              <w:spacing w:before="109"/>
              <w:rPr>
                <w:sz w:val="17"/>
              </w:rPr>
            </w:pPr>
            <w:r>
              <w:t>E-mail</w:t>
            </w:r>
          </w:p>
        </w:tc>
        <w:tc>
          <w:tcPr>
            <w:tcW w:w="5526" w:type="dxa"/>
            <w:tcBorders>
              <w:top w:val="single" w:sz="4" w:space="0" w:color="auto"/>
              <w:left w:val="single" w:sz="4" w:space="0" w:color="auto"/>
              <w:bottom w:val="single" w:sz="4" w:space="0" w:color="auto"/>
              <w:right w:val="single" w:sz="4" w:space="0" w:color="auto"/>
            </w:tcBorders>
          </w:tcPr>
          <w:p w14:paraId="414EBCEB" w14:textId="77777777">
            <w:pPr>
              <w:pStyle w:val="P68B1DB1-TableParagraph2"/>
              <w:spacing w:before="134" w:line="271" w:lineRule="auto"/>
              <w:rPr>
                <w:sz w:val="17"/>
              </w:rPr>
            </w:pPr>
            <w:r>
              <w:t>dataskyddsombud@miun.se</w:t>
            </w:r>
          </w:p>
        </w:tc>
      </w:tr>
    </w:tbl>
    <w:p w14:paraId="4A5B2A87" w14:textId="77777777">
      <w:pPr>
        <w:pStyle w:val="Brdtext"/>
        <w:rPr>
          <w:b/>
          <w:sz w:val="20"/>
        </w:rPr>
      </w:pPr>
    </w:p>
    <w:tbl>
      <w:tblPr>
        <w:tblStyle w:val="TableNormal"/>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14:paraId="67E009D2" w14:textId="77777777">
        <w:trPr>
          <w:trHeight w:val="514"/>
        </w:trPr>
        <w:tc>
          <w:tcPr>
            <w:tcW w:w="8503" w:type="dxa"/>
            <w:gridSpan w:val="2"/>
            <w:tcBorders>
              <w:top w:val="nil"/>
              <w:left w:val="nil"/>
              <w:bottom w:val="single" w:sz="4" w:space="0" w:color="auto"/>
              <w:right w:val="nil"/>
            </w:tcBorders>
            <w:shd w:val="clear" w:color="auto" w:fill="E3DFDC" w:themeFill="accent5" w:themeFillTint="33"/>
          </w:tcPr>
          <w:p w14:paraId="267B6BB7" w14:textId="77777777">
            <w:pPr>
              <w:pStyle w:val="P68B1DB1-TableParagraph3"/>
              <w:spacing w:before="128"/>
              <w:rPr>
                <w:b/>
                <w:sz w:val="20"/>
              </w:rPr>
            </w:pPr>
            <w:r>
              <w:br w:type="page"/>
            </w:r>
            <w:r>
              <w:rPr>
                <w:b/>
                <w:color w:val="003B49"/>
              </w:rPr>
              <w:t xml:space="preserve">Impact Assessment Officers</w:t>
            </w:r>
          </w:p>
        </w:tc>
      </w:tr>
      <w:tr w14:paraId="5AE50BC9" w14:textId="77777777">
        <w:trPr>
          <w:trHeight w:val="517"/>
        </w:trPr>
        <w:tc>
          <w:tcPr>
            <w:tcW w:w="2977" w:type="dxa"/>
            <w:tcBorders>
              <w:top w:val="single" w:sz="4" w:space="0" w:color="auto"/>
              <w:left w:val="single" w:sz="4" w:space="0" w:color="auto"/>
              <w:bottom w:val="single" w:sz="4" w:space="0" w:color="auto"/>
              <w:right w:val="single" w:sz="4" w:space="0" w:color="auto"/>
            </w:tcBorders>
          </w:tcPr>
          <w:p w14:paraId="18E59BED" w14:textId="77777777">
            <w:pPr>
              <w:pStyle w:val="P68B1DB1-TableParagraph2"/>
              <w:spacing w:before="134" w:line="271" w:lineRule="auto"/>
              <w:rPr>
                <w:sz w:val="17"/>
              </w:rPr>
            </w:pPr>
            <w:r>
              <w:t xml:space="preserve">Responsible for carrying out the impact assessment</w:t>
            </w:r>
          </w:p>
        </w:tc>
        <w:tc>
          <w:tcPr>
            <w:tcW w:w="5526" w:type="dxa"/>
            <w:tcBorders>
              <w:top w:val="single" w:sz="4" w:space="0" w:color="auto"/>
              <w:left w:val="single" w:sz="4" w:space="0" w:color="auto"/>
              <w:bottom w:val="single" w:sz="4" w:space="0" w:color="auto"/>
              <w:right w:val="single" w:sz="4" w:space="0" w:color="auto"/>
            </w:tcBorders>
          </w:tcPr>
          <w:p w14:paraId="3B9B9662"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 </w:t>
            </w:r>
          </w:p>
        </w:tc>
      </w:tr>
      <w:tr w14:paraId="37E3D492" w14:textId="77777777">
        <w:trPr>
          <w:trHeight w:val="567"/>
        </w:trPr>
        <w:tc>
          <w:tcPr>
            <w:tcW w:w="2977" w:type="dxa"/>
            <w:tcBorders>
              <w:top w:val="single" w:sz="4" w:space="0" w:color="auto"/>
              <w:left w:val="single" w:sz="4" w:space="0" w:color="auto"/>
              <w:bottom w:val="single" w:sz="4" w:space="0" w:color="auto"/>
              <w:right w:val="single" w:sz="4" w:space="0" w:color="auto"/>
            </w:tcBorders>
          </w:tcPr>
          <w:p w14:paraId="20020439" w14:textId="77777777">
            <w:pPr>
              <w:pStyle w:val="P68B1DB1-TableParagraph2"/>
              <w:spacing w:before="109" w:line="271" w:lineRule="auto"/>
              <w:ind w:right="175"/>
              <w:rPr>
                <w:sz w:val="17"/>
              </w:rPr>
            </w:pPr>
            <w:r>
              <w:t xml:space="preserve">Responsible for the content of the impact assessment and assessments carried out</w:t>
            </w:r>
          </w:p>
        </w:tc>
        <w:tc>
          <w:tcPr>
            <w:tcW w:w="5526" w:type="dxa"/>
            <w:tcBorders>
              <w:top w:val="single" w:sz="4" w:space="0" w:color="auto"/>
              <w:left w:val="single" w:sz="4" w:space="0" w:color="auto"/>
              <w:bottom w:val="single" w:sz="4" w:space="0" w:color="auto"/>
              <w:right w:val="single" w:sz="4" w:space="0" w:color="auto"/>
            </w:tcBorders>
          </w:tcPr>
          <w:p w14:paraId="0868CF42"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 </w:t>
            </w:r>
          </w:p>
        </w:tc>
      </w:tr>
      <w:tr w14:paraId="6EA51B3D" w14:textId="77777777">
        <w:trPr>
          <w:trHeight w:val="608"/>
        </w:trPr>
        <w:tc>
          <w:tcPr>
            <w:tcW w:w="2977" w:type="dxa"/>
            <w:tcBorders>
              <w:top w:val="single" w:sz="4" w:space="0" w:color="auto"/>
              <w:left w:val="single" w:sz="4" w:space="0" w:color="auto"/>
              <w:bottom w:val="single" w:sz="4" w:space="0" w:color="auto"/>
              <w:right w:val="single" w:sz="4" w:space="0" w:color="auto"/>
            </w:tcBorders>
          </w:tcPr>
          <w:p w14:paraId="3A5EA45B" w14:textId="77777777">
            <w:pPr>
              <w:pStyle w:val="P68B1DB1-TableParagraph2"/>
              <w:spacing w:before="109" w:line="271" w:lineRule="auto"/>
              <w:rPr>
                <w:sz w:val="17"/>
              </w:rPr>
            </w:pPr>
            <w:r>
              <w:t xml:space="preserve">Roles involved in carrying out the impact assessment</w:t>
            </w:r>
          </w:p>
        </w:tc>
        <w:tc>
          <w:tcPr>
            <w:tcW w:w="5526" w:type="dxa"/>
            <w:tcBorders>
              <w:top w:val="single" w:sz="4" w:space="0" w:color="auto"/>
              <w:left w:val="single" w:sz="4" w:space="0" w:color="auto"/>
              <w:bottom w:val="single" w:sz="4" w:space="0" w:color="auto"/>
              <w:right w:val="single" w:sz="4" w:space="0" w:color="auto"/>
            </w:tcBorders>
          </w:tcPr>
          <w:p w14:paraId="5BD3FD31"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 </w:t>
            </w:r>
          </w:p>
        </w:tc>
      </w:tr>
      <w:tr w14:paraId="3BCB222B" w14:textId="77777777">
        <w:trPr>
          <w:trHeight w:val="701"/>
        </w:trPr>
        <w:tc>
          <w:tcPr>
            <w:tcW w:w="2977" w:type="dxa"/>
            <w:tcBorders>
              <w:top w:val="single" w:sz="4" w:space="0" w:color="auto"/>
              <w:left w:val="single" w:sz="4" w:space="0" w:color="auto"/>
              <w:bottom w:val="single" w:sz="4" w:space="0" w:color="auto"/>
              <w:right w:val="single" w:sz="4" w:space="0" w:color="auto"/>
            </w:tcBorders>
          </w:tcPr>
          <w:p w14:paraId="4F12D637" w14:textId="77777777">
            <w:pPr>
              <w:pStyle w:val="P68B1DB1-TableParagraph2"/>
              <w:spacing w:before="109" w:line="271" w:lineRule="auto"/>
              <w:ind w:right="175"/>
              <w:rPr>
                <w:sz w:val="17"/>
              </w:rPr>
            </w:pPr>
            <w:r>
              <w:t xml:space="preserve">Responsible for managing any remaining risks after the end of the impact assessment</w:t>
            </w:r>
          </w:p>
        </w:tc>
        <w:tc>
          <w:tcPr>
            <w:tcW w:w="5526" w:type="dxa"/>
            <w:tcBorders>
              <w:top w:val="single" w:sz="4" w:space="0" w:color="auto"/>
              <w:left w:val="single" w:sz="4" w:space="0" w:color="auto"/>
              <w:bottom w:val="single" w:sz="4" w:space="0" w:color="auto"/>
              <w:right w:val="single" w:sz="4" w:space="0" w:color="auto"/>
            </w:tcBorders>
          </w:tcPr>
          <w:p w14:paraId="20B0DAEB"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 </w:t>
            </w:r>
          </w:p>
        </w:tc>
      </w:tr>
      <w:tr w14:paraId="0CB3923D" w14:textId="77777777">
        <w:trPr>
          <w:trHeight w:val="707"/>
        </w:trPr>
        <w:tc>
          <w:tcPr>
            <w:tcW w:w="2977" w:type="dxa"/>
            <w:tcBorders>
              <w:top w:val="single" w:sz="4" w:space="0" w:color="auto"/>
              <w:left w:val="single" w:sz="4" w:space="0" w:color="auto"/>
              <w:bottom w:val="single" w:sz="4" w:space="0" w:color="auto"/>
              <w:right w:val="single" w:sz="4" w:space="0" w:color="auto"/>
            </w:tcBorders>
          </w:tcPr>
          <w:p w14:paraId="7AEA9952" w14:textId="77777777">
            <w:pPr>
              <w:pStyle w:val="P68B1DB1-TableParagraph2"/>
              <w:spacing w:before="109" w:line="271" w:lineRule="auto"/>
              <w:rPr>
                <w:sz w:val="17"/>
              </w:rPr>
            </w:pPr>
            <w:r>
              <w:t xml:space="preserve">Responsible for following up the impact assessment</w:t>
            </w:r>
          </w:p>
        </w:tc>
        <w:tc>
          <w:tcPr>
            <w:tcW w:w="5526" w:type="dxa"/>
            <w:tcBorders>
              <w:top w:val="single" w:sz="4" w:space="0" w:color="auto"/>
              <w:left w:val="single" w:sz="4" w:space="0" w:color="auto"/>
              <w:bottom w:val="single" w:sz="4" w:space="0" w:color="auto"/>
              <w:right w:val="single" w:sz="4" w:space="0" w:color="auto"/>
            </w:tcBorders>
          </w:tcPr>
          <w:p w14:paraId="1508C67E"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 </w:t>
            </w:r>
          </w:p>
        </w:tc>
      </w:tr>
    </w:tbl>
    <w:p w14:paraId="5FFDE60E" w14:textId="77777777">
      <w:pPr>
        <w:pStyle w:val="Rubrik1"/>
        <w:spacing w:line="261" w:lineRule="auto"/>
        <w:ind w:right="2152"/>
      </w:pPr>
      <w:bookmarkStart w:id="1" w:name="Steg_3._Systematisk_beskrivning_av_perso"/>
      <w:bookmarkStart w:id="2" w:name="_bookmark1"/>
      <w:bookmarkEnd w:id="1"/>
      <w:bookmarkEnd w:id="2"/>
    </w:p>
    <w:p w14:paraId="2A6F9442" w14:textId="77777777">
      <w:pPr>
        <w:pStyle w:val="Rubrik1"/>
        <w:spacing w:line="261" w:lineRule="auto"/>
        <w:ind w:right="2152"/>
      </w:pPr>
      <w:r>
        <w:t xml:space="preserve">Systematic description of the processing of personal data</w:t>
      </w:r>
    </w:p>
    <w:p w14:paraId="15977468" w14:textId="77777777">
      <w:pPr>
        <w:pStyle w:val="Rubrik3"/>
      </w:pPr>
      <w:r>
        <w:t xml:space="preserve">Nature of the treatment</w:t>
      </w:r>
    </w:p>
    <w:p w14:paraId="6E5977BF" w14:textId="77777777">
      <w:pPr>
        <w:pStyle w:val="P68B1DB1-Rubrik44"/>
        <w:spacing w:before="240"/>
        <w:rPr>
          <w:rFonts w:ascii="Arial" w:hAnsi="Arial" w:cs="Arial"/>
        </w:rPr>
      </w:pPr>
      <w:r>
        <w:t xml:space="preserve">General description and background</w:t>
      </w:r>
    </w:p>
    <w:p w14:paraId="7953BC8A" w14:textId="77777777">
      <w:pPr>
        <w:pStyle w:val="P68B1DB1-Brdtext5"/>
        <w:spacing w:before="8"/>
        <w:rPr>
          <w:sz w:val="17"/>
        </w:rPr>
      </w:pPr>
      <w:r>
        <w:t xml:space="preserve">Define and describe the subject of the impact assessment. Give a background and describe what led to the planned treatment. When describing the processing of personal data, it is appropriate to start by defining and delimiting the object of the impact assessment, i.e. the product, service, software or process in question. It provides a framework for the more detailed description of the processing to be done later and clarifies the context of the processing. The initial description may also include a background to the processing being planned (for example, that there has been a change in operations or a change in legislation). If it is a complex system that is put into use, there are sometimes several different types of treatments in the same system. Then it is often advisable to divide the description into several parts. </w:t>
      </w:r>
    </w:p>
    <w:p w14:paraId="1C74F88A" w14:textId="77777777">
      <w:pPr>
        <w:pStyle w:val="Brdtext"/>
        <w:spacing w:before="8"/>
        <w:rPr>
          <w:sz w:val="17"/>
        </w:rPr>
      </w:pPr>
    </w:p>
    <w:p w14:paraId="4E6F8A18" w14:textId="77777777">
      <w:pPr>
        <w:pStyle w:val="P68B1DB1-TableParagraph6"/>
        <w:spacing w:before="136" w:line="271" w:lineRule="auto"/>
        <w:ind w:left="0" w:right="245"/>
        <w:rPr>
          <w:i/>
          <w:iCs/>
          <w:color w:val="00448A" w:themeColor="accent1" w:themeShade="BF"/>
          <w:sz w:val="17"/>
        </w:rPr>
        <w:sectPr w:rsidR="00FA62FE" w:rsidRPr="00463A69" w:rsidSect="00622686">
          <w:headerReference w:type="even" r:id="rId10"/>
          <w:headerReference w:type="default" r:id="rId11"/>
          <w:footerReference w:type="default" r:id="rId12"/>
          <w:headerReference w:type="first" r:id="rId13"/>
          <w:footerReference w:type="first" r:id="rId14"/>
          <w:pgSz w:w="11906" w:h="16838" w:code="9"/>
          <w:pgMar w:top="990" w:right="2552" w:bottom="1985" w:left="1985" w:header="851" w:footer="709" w:gutter="0"/>
          <w:cols w:space="708"/>
          <w:titlePg/>
          <w:docGrid w:linePitch="360"/>
        </w:sectPr>
      </w:pPr>
      <w:r>
        <w:t xml:space="preserve">Have you written an ethics application – get information from section 3.1 Write a popular science summary of the project</w:t>
      </w:r>
    </w:p>
    <w:p w14:paraId="28118AE5" w14:textId="77777777">
      <w:pPr>
        <w:pStyle w:val="Brdtext"/>
        <w:spacing w:before="8"/>
        <w:rPr>
          <w:b/>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14:paraId="56FD703C" w14:textId="77777777">
        <w:tc>
          <w:tcPr>
            <w:tcW w:w="9290" w:type="dxa"/>
            <w:shd w:val="clear" w:color="auto" w:fill="E3DFDC" w:themeFill="accent5" w:themeFillTint="33"/>
          </w:tcPr>
          <w:p w14:paraId="440A344E" w14:textId="77777777">
            <w:pPr>
              <w:pStyle w:val="TableParagraph"/>
              <w:ind w:left="0"/>
              <w:rPr>
                <w:rStyle w:val="Platshllartext"/>
              </w:rPr>
            </w:pPr>
          </w:p>
          <w:p w14:paraId="56856841" w14:textId="77777777">
            <w:pPr>
              <w:pStyle w:val="Brdtext"/>
              <w:rPr>
                <w:b/>
                <w:sz w:val="20"/>
              </w:rPr>
            </w:pPr>
          </w:p>
        </w:tc>
      </w:tr>
    </w:tbl>
    <w:p w14:paraId="53C799D8" w14:textId="77777777">
      <w:pPr>
        <w:pStyle w:val="Brdtext"/>
        <w:spacing w:before="15"/>
        <w:rPr>
          <w:b/>
          <w:sz w:val="21"/>
        </w:rPr>
      </w:pPr>
    </w:p>
    <w:p w14:paraId="2B65CA76" w14:textId="77777777">
      <w:pPr>
        <w:pStyle w:val="Rubrik4"/>
        <w:spacing w:before="240"/>
      </w:pPr>
      <w:r>
        <w:t xml:space="preserve">Categories of personal data</w:t>
      </w:r>
    </w:p>
    <w:p w14:paraId="7B14E648" w14:textId="77777777">
      <w:pPr>
        <w:pStyle w:val="P68B1DB1-TableParagraph2"/>
        <w:spacing w:before="136" w:line="271" w:lineRule="auto"/>
        <w:ind w:right="245"/>
        <w:rPr>
          <w:sz w:val="17"/>
        </w:rPr>
      </w:pPr>
      <w:r>
        <w:t xml:space="preserve">List the categories of personal data that will be processed. Use one row for each category and add as many rows to the table as necessary. Examples of types of personal data can be information about age, gender, education, salary, images of people, sound recording of voices. It is not always clear what is personal data. Remember that technical data (e.g. IP addresses), tracking data (e.g. cookies) or vehicle registration numbers may also be personal data. </w:t>
      </w:r>
    </w:p>
    <w:p w14:paraId="6BD35B0E" w14:textId="77777777">
      <w:pPr>
        <w:pStyle w:val="P68B1DB1-TableParagraph2"/>
        <w:spacing w:before="136" w:line="271" w:lineRule="auto"/>
        <w:ind w:right="245"/>
        <w:rPr>
          <w:sz w:val="17"/>
        </w:rPr>
      </w:pPr>
      <w:r>
        <w:t xml:space="preserve">If the table becomes comprehensive, it may be appropriate to add it instead as an annex to the impact assessment.</w:t>
      </w:r>
    </w:p>
    <w:p w14:paraId="26590E84" w14:textId="77777777">
      <w:pPr>
        <w:pStyle w:val="P68B1DB1-TableParagraph2"/>
        <w:spacing w:before="139"/>
        <w:rPr>
          <w:sz w:val="17"/>
        </w:rPr>
      </w:pPr>
      <w:r>
        <w:t xml:space="preserve">Indicate in the right-hand column whether any of the following categories apply:</w:t>
      </w:r>
    </w:p>
    <w:p w14:paraId="418E9D1E" w14:textId="77777777">
      <w:pPr>
        <w:pStyle w:val="P68B1DB1-TableParagraph2"/>
        <w:numPr>
          <w:ilvl w:val="0"/>
          <w:numId w:val="20"/>
        </w:numPr>
        <w:tabs>
          <w:tab w:val="left" w:pos="529"/>
        </w:tabs>
        <w:spacing w:before="55"/>
        <w:rPr>
          <w:sz w:val="17"/>
        </w:rPr>
      </w:pPr>
      <w:r>
        <w:t xml:space="preserve">categories of personal data referred to in Articles 9 and 10 of the GDPR</w:t>
      </w:r>
    </w:p>
    <w:p w14:paraId="172E6676" w14:textId="77777777">
      <w:pPr>
        <w:pStyle w:val="P68B1DB1-TableParagraph2"/>
        <w:numPr>
          <w:ilvl w:val="0"/>
          <w:numId w:val="20"/>
        </w:numPr>
        <w:tabs>
          <w:tab w:val="left" w:pos="530"/>
        </w:tabs>
        <w:spacing w:before="55"/>
        <w:rPr>
          <w:sz w:val="17"/>
        </w:rPr>
      </w:pPr>
      <w:r>
        <w:t xml:space="preserve">personal data that are sensitive to privacy for other reasons (for example, because they relate to an individual's financial or personal circumstances)</w:t>
      </w:r>
    </w:p>
    <w:p w14:paraId="6A1D792F" w14:textId="77777777">
      <w:pPr>
        <w:pStyle w:val="P68B1DB1-TableParagraph2"/>
        <w:numPr>
          <w:ilvl w:val="0"/>
          <w:numId w:val="20"/>
        </w:numPr>
        <w:tabs>
          <w:tab w:val="left" w:pos="529"/>
        </w:tabs>
        <w:spacing w:before="55"/>
        <w:rPr>
          <w:sz w:val="17"/>
        </w:rPr>
      </w:pPr>
      <w:r>
        <w:t xml:space="preserve">personal identification number or coordination number</w:t>
      </w:r>
    </w:p>
    <w:p w14:paraId="07BEE262" w14:textId="77777777">
      <w:pPr>
        <w:pStyle w:val="P68B1DB1-TableParagraph2"/>
        <w:numPr>
          <w:ilvl w:val="0"/>
          <w:numId w:val="20"/>
        </w:numPr>
        <w:tabs>
          <w:tab w:val="left" w:pos="529"/>
        </w:tabs>
        <w:spacing w:before="55"/>
        <w:rPr>
          <w:sz w:val="17"/>
        </w:rPr>
      </w:pPr>
      <w:r>
        <w:t xml:space="preserve">dependents (e.g. employees, patients or pupils)</w:t>
      </w:r>
    </w:p>
    <w:p w14:paraId="40FF8911" w14:textId="77777777">
      <w:pPr>
        <w:pStyle w:val="P68B1DB1-TableParagraph2"/>
        <w:numPr>
          <w:ilvl w:val="0"/>
          <w:numId w:val="20"/>
        </w:numPr>
        <w:tabs>
          <w:tab w:val="left" w:pos="529"/>
        </w:tabs>
        <w:spacing w:before="55"/>
      </w:pPr>
      <w:r>
        <w:t xml:space="preserve">children or other vulnerable persons (e.g. the elderly, or persons with disabilities)</w:t>
      </w:r>
    </w:p>
    <w:p w14:paraId="263A253F" w14:textId="77777777">
      <w:pPr>
        <w:pStyle w:val="TableParagraph"/>
        <w:tabs>
          <w:tab w:val="left" w:pos="529"/>
        </w:tabs>
        <w:spacing w:before="55"/>
      </w:pPr>
    </w:p>
    <w:p w14:paraId="1FB3B416" w14:textId="77777777">
      <w:pPr>
        <w:pStyle w:val="P68B1DB1-TableParagraph6"/>
        <w:spacing w:before="136" w:line="271" w:lineRule="auto"/>
        <w:ind w:right="245"/>
        <w:rPr>
          <w:i/>
          <w:iCs/>
          <w:color w:val="00448A" w:themeColor="accent1" w:themeShade="BF"/>
          <w:sz w:val="17"/>
        </w:rPr>
        <w:sectPr w:rsidR="00FA62FE" w:rsidRPr="007C020A" w:rsidSect="00EB3644">
          <w:headerReference w:type="even" r:id="rId15"/>
          <w:headerReference w:type="default" r:id="rId16"/>
          <w:footerReference w:type="default" r:id="rId17"/>
          <w:headerReference w:type="first" r:id="rId18"/>
          <w:footerReference w:type="first" r:id="rId19"/>
          <w:type w:val="continuous"/>
          <w:pgSz w:w="11906" w:h="16838" w:code="9"/>
          <w:pgMar w:top="990" w:right="2552" w:bottom="1985" w:left="1985" w:header="851" w:footer="709" w:gutter="0"/>
          <w:cols w:space="708"/>
          <w:titlePg/>
          <w:docGrid w:linePitch="360"/>
        </w:sectPr>
      </w:pPr>
      <w:r>
        <w:t xml:space="preserve">Delete the categories of personal data that are not up to date and complete if further data is processed.</w:t>
      </w:r>
    </w:p>
    <w:p w14:paraId="4C106D6F" w14:textId="77777777">
      <w:pPr>
        <w:pStyle w:val="TableParagraph"/>
        <w:tabs>
          <w:tab w:val="left" w:pos="529"/>
        </w:tabs>
        <w:spacing w:before="55"/>
      </w:pPr>
    </w:p>
    <w:tbl>
      <w:tblPr>
        <w:tblStyle w:val="TableNormal"/>
        <w:tblW w:w="8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2"/>
        <w:gridCol w:w="4232"/>
      </w:tblGrid>
      <w:tr w14:paraId="72C297E9" w14:textId="77777777">
        <w:trPr>
          <w:trHeight w:val="569"/>
        </w:trPr>
        <w:tc>
          <w:tcPr>
            <w:tcW w:w="4232" w:type="dxa"/>
            <w:shd w:val="clear" w:color="auto" w:fill="E3DFDC" w:themeFill="accent5" w:themeFillTint="33"/>
          </w:tcPr>
          <w:p w14:paraId="2D431311" w14:textId="77777777">
            <w:pPr>
              <w:pStyle w:val="P68B1DB1-TableParagraph7"/>
              <w:spacing w:before="145"/>
              <w:ind w:left="0"/>
              <w:rPr>
                <w:b/>
                <w:sz w:val="17"/>
              </w:rPr>
            </w:pPr>
            <w:r>
              <w:t xml:space="preserve">Category of personal data</w:t>
            </w:r>
          </w:p>
        </w:tc>
        <w:tc>
          <w:tcPr>
            <w:tcW w:w="4232" w:type="dxa"/>
            <w:shd w:val="clear" w:color="auto" w:fill="E3DFDC" w:themeFill="accent5" w:themeFillTint="33"/>
          </w:tcPr>
          <w:p w14:paraId="013F418E" w14:textId="77777777">
            <w:pPr>
              <w:pStyle w:val="P68B1DB1-TableParagraph7"/>
              <w:spacing w:before="145"/>
              <w:ind w:left="165"/>
              <w:rPr>
                <w:b/>
                <w:sz w:val="17"/>
              </w:rPr>
            </w:pPr>
            <w:r>
              <w:t xml:space="preserve">Special category of personal data</w:t>
            </w:r>
          </w:p>
        </w:tc>
      </w:tr>
      <w:tr w14:paraId="727E84DE" w14:textId="77777777">
        <w:trPr>
          <w:trHeight w:val="569"/>
        </w:trPr>
        <w:tc>
          <w:tcPr>
            <w:tcW w:w="4232" w:type="dxa"/>
          </w:tcPr>
          <w:tbl>
            <w:tblPr>
              <w:tblpPr w:leftFromText="141" w:rightFromText="141" w:vertAnchor="text" w:horzAnchor="margin" w:tblpXSpec="center" w:tblpY="21"/>
              <w:tblW w:w="9294" w:type="dxa"/>
              <w:tblCellMar>
                <w:left w:w="70" w:type="dxa"/>
                <w:right w:w="70" w:type="dxa"/>
              </w:tblCellMar>
              <w:tblLook w:val="0000" w:firstRow="0" w:lastRow="0" w:firstColumn="0" w:lastColumn="0" w:noHBand="0" w:noVBand="0"/>
            </w:tblPr>
            <w:tblGrid>
              <w:gridCol w:w="9294"/>
            </w:tblGrid>
            <w:tr w14:paraId="21927377" w14:textId="77777777">
              <w:trPr>
                <w:trHeight w:val="532"/>
              </w:trPr>
              <w:tc>
                <w:tcPr>
                  <w:tcW w:w="9294" w:type="dxa"/>
                </w:tcPr>
                <w:p w14:paraId="2E4AAFBF" w14:textId="77777777">
                  <w:pPr>
                    <w:pStyle w:val="P68B1DB1-Brdtext8"/>
                    <w:numPr>
                      <w:ilvl w:val="0"/>
                      <w:numId w:val="32"/>
                    </w:numPr>
                    <w:rPr>
                      <w:rFonts w:asciiTheme="majorHAnsi" w:hAnsiTheme="majorHAnsi" w:cstheme="majorHAnsi"/>
                      <w:sz w:val="17"/>
                      <w:szCs w:val="17"/>
                    </w:rPr>
                  </w:pPr>
                  <w:r>
                    <w:t>name</w:t>
                  </w:r>
                </w:p>
                <w:p w14:paraId="0244F933" w14:textId="77777777">
                  <w:pPr>
                    <w:pStyle w:val="P68B1DB1-Brdtext8"/>
                    <w:numPr>
                      <w:ilvl w:val="0"/>
                      <w:numId w:val="32"/>
                    </w:numPr>
                    <w:rPr>
                      <w:rFonts w:asciiTheme="majorHAnsi" w:hAnsiTheme="majorHAnsi" w:cstheme="majorHAnsi"/>
                      <w:sz w:val="17"/>
                      <w:szCs w:val="17"/>
                    </w:rPr>
                  </w:pPr>
                  <w:r>
                    <w:t>address</w:t>
                  </w:r>
                </w:p>
                <w:p w14:paraId="2B18BF98" w14:textId="77777777">
                  <w:pPr>
                    <w:pStyle w:val="P68B1DB1-Brdtext8"/>
                    <w:numPr>
                      <w:ilvl w:val="0"/>
                      <w:numId w:val="32"/>
                    </w:numPr>
                    <w:rPr>
                      <w:rFonts w:asciiTheme="majorHAnsi" w:hAnsiTheme="majorHAnsi" w:cstheme="majorHAnsi"/>
                      <w:sz w:val="17"/>
                      <w:szCs w:val="17"/>
                    </w:rPr>
                  </w:pPr>
                  <w:r>
                    <w:t>age</w:t>
                  </w:r>
                </w:p>
                <w:p w14:paraId="6F7AE82F" w14:textId="77777777">
                  <w:pPr>
                    <w:pStyle w:val="P68B1DB1-Brdtext8"/>
                    <w:numPr>
                      <w:ilvl w:val="0"/>
                      <w:numId w:val="32"/>
                    </w:numPr>
                    <w:rPr>
                      <w:rFonts w:asciiTheme="majorHAnsi" w:hAnsiTheme="majorHAnsi" w:cstheme="majorHAnsi"/>
                      <w:sz w:val="17"/>
                      <w:szCs w:val="17"/>
                    </w:rPr>
                  </w:pPr>
                  <w:r>
                    <w:t>sex</w:t>
                  </w:r>
                </w:p>
                <w:p w14:paraId="592A4C3B" w14:textId="77777777">
                  <w:pPr>
                    <w:pStyle w:val="P68B1DB1-Brdtext8"/>
                    <w:numPr>
                      <w:ilvl w:val="0"/>
                      <w:numId w:val="32"/>
                    </w:numPr>
                    <w:rPr>
                      <w:rFonts w:asciiTheme="majorHAnsi" w:hAnsiTheme="majorHAnsi" w:cstheme="majorHAnsi"/>
                      <w:sz w:val="17"/>
                      <w:szCs w:val="17"/>
                    </w:rPr>
                  </w:pPr>
                  <w:r>
                    <w:t>education</w:t>
                  </w:r>
                </w:p>
                <w:p w14:paraId="46BB68B2" w14:textId="77777777">
                  <w:pPr>
                    <w:pStyle w:val="P68B1DB1-Brdtext8"/>
                    <w:numPr>
                      <w:ilvl w:val="0"/>
                      <w:numId w:val="32"/>
                    </w:numPr>
                    <w:rPr>
                      <w:rFonts w:asciiTheme="majorHAnsi" w:hAnsiTheme="majorHAnsi" w:cstheme="majorHAnsi"/>
                      <w:sz w:val="17"/>
                      <w:szCs w:val="17"/>
                    </w:rPr>
                  </w:pPr>
                  <w:r>
                    <w:t>salary</w:t>
                  </w:r>
                </w:p>
                <w:p w14:paraId="1EAC58C5" w14:textId="77777777">
                  <w:pPr>
                    <w:pStyle w:val="P68B1DB1-Brdtext8"/>
                    <w:numPr>
                      <w:ilvl w:val="0"/>
                      <w:numId w:val="32"/>
                    </w:numPr>
                    <w:rPr>
                      <w:rFonts w:asciiTheme="majorHAnsi" w:hAnsiTheme="majorHAnsi" w:cstheme="majorHAnsi"/>
                      <w:sz w:val="17"/>
                      <w:szCs w:val="17"/>
                    </w:rPr>
                  </w:pPr>
                  <w:r>
                    <w:t xml:space="preserve">ID card number</w:t>
                  </w:r>
                </w:p>
                <w:p w14:paraId="54D64AD1" w14:textId="77777777">
                  <w:pPr>
                    <w:pStyle w:val="P68B1DB1-Brdtext8"/>
                    <w:numPr>
                      <w:ilvl w:val="0"/>
                      <w:numId w:val="32"/>
                    </w:numPr>
                    <w:rPr>
                      <w:rFonts w:asciiTheme="majorHAnsi" w:hAnsiTheme="majorHAnsi" w:cstheme="majorHAnsi"/>
                      <w:sz w:val="17"/>
                      <w:szCs w:val="17"/>
                    </w:rPr>
                  </w:pPr>
                  <w:r>
                    <w:t xml:space="preserve">phone number</w:t>
                  </w:r>
                </w:p>
                <w:p w14:paraId="3C01182E" w14:textId="77777777">
                  <w:pPr>
                    <w:pStyle w:val="P68B1DB1-Brdtext8"/>
                    <w:numPr>
                      <w:ilvl w:val="0"/>
                      <w:numId w:val="32"/>
                    </w:numPr>
                    <w:rPr>
                      <w:rFonts w:asciiTheme="majorHAnsi" w:hAnsiTheme="majorHAnsi" w:cstheme="majorHAnsi"/>
                      <w:sz w:val="17"/>
                      <w:szCs w:val="17"/>
                    </w:rPr>
                  </w:pPr>
                  <w:r>
                    <w:t xml:space="preserve">photos of people</w:t>
                  </w:r>
                </w:p>
                <w:p w14:paraId="110977E7" w14:textId="77777777">
                  <w:pPr>
                    <w:pStyle w:val="P68B1DB1-Brdtext8"/>
                    <w:numPr>
                      <w:ilvl w:val="0"/>
                      <w:numId w:val="32"/>
                    </w:numPr>
                    <w:rPr>
                      <w:rFonts w:asciiTheme="majorHAnsi" w:hAnsiTheme="majorHAnsi" w:cstheme="majorHAnsi"/>
                      <w:sz w:val="17"/>
                      <w:szCs w:val="17"/>
                    </w:rPr>
                  </w:pPr>
                  <w:r>
                    <w:t xml:space="preserve">sound recordings</w:t>
                  </w:r>
                </w:p>
                <w:p w14:paraId="33498E91" w14:textId="77777777">
                  <w:pPr>
                    <w:pStyle w:val="P68B1DB1-Brdtext8"/>
                    <w:numPr>
                      <w:ilvl w:val="0"/>
                      <w:numId w:val="32"/>
                    </w:numPr>
                    <w:rPr>
                      <w:rFonts w:asciiTheme="majorHAnsi" w:hAnsiTheme="majorHAnsi" w:cstheme="majorHAnsi"/>
                      <w:sz w:val="17"/>
                      <w:szCs w:val="17"/>
                    </w:rPr>
                  </w:pPr>
                  <w:r>
                    <w:t xml:space="preserve">electronic identities such as IP addresses and</w:t>
                  </w:r>
                </w:p>
                <w:p w14:paraId="27EF2C9D" w14:textId="77777777">
                  <w:pPr>
                    <w:pStyle w:val="P68B1DB1-Brdtext8"/>
                    <w:ind w:left="720"/>
                    <w:rPr>
                      <w:rFonts w:asciiTheme="majorHAnsi" w:hAnsiTheme="majorHAnsi" w:cstheme="majorHAnsi"/>
                      <w:sz w:val="17"/>
                      <w:szCs w:val="17"/>
                    </w:rPr>
                  </w:pPr>
                  <w:r>
                    <w:t xml:space="preserve">cookies, if they can be linked to a physical </w:t>
                  </w:r>
                </w:p>
                <w:p w14:paraId="1D8F5802" w14:textId="77777777">
                  <w:pPr>
                    <w:pStyle w:val="P68B1DB1-Brdtext8"/>
                    <w:ind w:left="720"/>
                    <w:rPr>
                      <w:rFonts w:asciiTheme="majorHAnsi" w:hAnsiTheme="majorHAnsi" w:cstheme="majorHAnsi"/>
                      <w:sz w:val="17"/>
                      <w:szCs w:val="17"/>
                    </w:rPr>
                  </w:pPr>
                  <w:r>
                    <w:t>person</w:t>
                  </w:r>
                </w:p>
                <w:p w14:paraId="1F2FF775" w14:textId="77777777">
                  <w:pPr>
                    <w:pStyle w:val="P68B1DB1-Brdtext8"/>
                    <w:numPr>
                      <w:ilvl w:val="0"/>
                      <w:numId w:val="32"/>
                    </w:numPr>
                    <w:rPr>
                      <w:rFonts w:asciiTheme="majorHAnsi" w:hAnsiTheme="majorHAnsi" w:cstheme="majorHAnsi"/>
                      <w:sz w:val="17"/>
                      <w:szCs w:val="17"/>
                    </w:rPr>
                  </w:pPr>
                  <w:r>
                    <w:t xml:space="preserve">e-mail addresses </w:t>
                  </w:r>
                </w:p>
                <w:p w14:paraId="0E34F5DC" w14:textId="77777777">
                  <w:pPr>
                    <w:pStyle w:val="Brdtext"/>
                    <w:ind w:left="720"/>
                    <w:rPr>
                      <w:rFonts w:asciiTheme="majorHAnsi" w:hAnsiTheme="majorHAnsi" w:cstheme="majorHAnsi"/>
                      <w:sz w:val="17"/>
                      <w:szCs w:val="17"/>
                    </w:rPr>
                  </w:pPr>
                </w:p>
                <w:p w14:paraId="20C8AECC" w14:textId="77777777">
                  <w:pPr>
                    <w:pStyle w:val="Brdtext"/>
                    <w:ind w:left="720"/>
                    <w:rPr>
                      <w:rFonts w:asciiTheme="majorHAnsi" w:hAnsiTheme="majorHAnsi" w:cstheme="majorHAnsi"/>
                      <w:sz w:val="17"/>
                      <w:szCs w:val="17"/>
                    </w:rPr>
                  </w:pPr>
                </w:p>
                <w:p w14:paraId="4DE69296" w14:textId="77777777">
                  <w:pPr>
                    <w:pStyle w:val="Brdtext"/>
                    <w:rPr>
                      <w:rStyle w:val="Platshllartext"/>
                      <w:rFonts w:asciiTheme="majorHAnsi" w:hAnsiTheme="majorHAnsi" w:cstheme="majorHAnsi"/>
                      <w:color w:val="auto"/>
                      <w:sz w:val="17"/>
                      <w:szCs w:val="17"/>
                    </w:rPr>
                  </w:pPr>
                </w:p>
              </w:tc>
            </w:tr>
          </w:tbl>
          <w:p w14:paraId="0A645016" w14:textId="77777777">
            <w:pPr>
              <w:pStyle w:val="TableParagraph"/>
              <w:ind w:left="0"/>
              <w:rPr>
                <w:rStyle w:val="Platshllartext"/>
                <w:rFonts w:asciiTheme="majorHAnsi" w:hAnsiTheme="majorHAnsi" w:cstheme="majorHAnsi"/>
                <w:color w:val="auto"/>
                <w:szCs w:val="17"/>
              </w:rPr>
            </w:pPr>
          </w:p>
        </w:tc>
        <w:tc>
          <w:tcPr>
            <w:tcW w:w="4232" w:type="dxa"/>
          </w:tcPr>
          <w:tbl>
            <w:tblPr>
              <w:tblpPr w:leftFromText="141" w:rightFromText="141" w:vertAnchor="text" w:horzAnchor="margin" w:tblpXSpec="center" w:tblpY="21"/>
              <w:tblW w:w="9294" w:type="dxa"/>
              <w:tblCellMar>
                <w:left w:w="70" w:type="dxa"/>
                <w:right w:w="70" w:type="dxa"/>
              </w:tblCellMar>
              <w:tblLook w:val="0000" w:firstRow="0" w:lastRow="0" w:firstColumn="0" w:lastColumn="0" w:noHBand="0" w:noVBand="0"/>
            </w:tblPr>
            <w:tblGrid>
              <w:gridCol w:w="9294"/>
            </w:tblGrid>
            <w:tr w14:paraId="19943773" w14:textId="77777777">
              <w:trPr>
                <w:trHeight w:val="532"/>
              </w:trPr>
              <w:tc>
                <w:tcPr>
                  <w:tcW w:w="9294" w:type="dxa"/>
                </w:tcPr>
                <w:p w14:paraId="456103C7" w14:textId="77777777">
                  <w:pPr>
                    <w:pStyle w:val="P68B1DB1-TableParagraph9"/>
                    <w:numPr>
                      <w:ilvl w:val="0"/>
                      <w:numId w:val="32"/>
                    </w:numPr>
                    <w:rPr>
                      <w:rFonts w:asciiTheme="majorHAnsi" w:hAnsiTheme="majorHAnsi" w:cstheme="majorHAnsi"/>
                      <w:sz w:val="17"/>
                      <w:szCs w:val="17"/>
                    </w:rPr>
                  </w:pPr>
                  <w:r>
                    <w:t xml:space="preserve">racial or ethnic origin</w:t>
                  </w:r>
                </w:p>
                <w:p w14:paraId="35DAD471" w14:textId="77777777">
                  <w:pPr>
                    <w:pStyle w:val="P68B1DB1-TableParagraph9"/>
                    <w:numPr>
                      <w:ilvl w:val="0"/>
                      <w:numId w:val="32"/>
                    </w:numPr>
                    <w:rPr>
                      <w:rFonts w:asciiTheme="majorHAnsi" w:hAnsiTheme="majorHAnsi" w:cstheme="majorHAnsi"/>
                      <w:sz w:val="17"/>
                      <w:szCs w:val="17"/>
                    </w:rPr>
                  </w:pPr>
                  <w:r>
                    <w:t xml:space="preserve">political opinions</w:t>
                  </w:r>
                </w:p>
                <w:p w14:paraId="2714C327" w14:textId="77777777">
                  <w:pPr>
                    <w:pStyle w:val="P68B1DB1-TableParagraph9"/>
                    <w:numPr>
                      <w:ilvl w:val="0"/>
                      <w:numId w:val="32"/>
                    </w:numPr>
                    <w:rPr>
                      <w:rFonts w:asciiTheme="majorHAnsi" w:hAnsiTheme="majorHAnsi" w:cstheme="majorHAnsi"/>
                      <w:sz w:val="17"/>
                      <w:szCs w:val="17"/>
                    </w:rPr>
                  </w:pPr>
                  <w:r>
                    <w:t xml:space="preserve">religious or philosophical beliefs</w:t>
                  </w:r>
                </w:p>
                <w:p w14:paraId="628F694F" w14:textId="77777777">
                  <w:pPr>
                    <w:pStyle w:val="P68B1DB1-TableParagraph9"/>
                    <w:numPr>
                      <w:ilvl w:val="0"/>
                      <w:numId w:val="32"/>
                    </w:numPr>
                    <w:rPr>
                      <w:rFonts w:asciiTheme="majorHAnsi" w:hAnsiTheme="majorHAnsi" w:cstheme="majorHAnsi"/>
                      <w:sz w:val="17"/>
                      <w:szCs w:val="17"/>
                    </w:rPr>
                  </w:pPr>
                  <w:r>
                    <w:t xml:space="preserve">membership of a trade union</w:t>
                  </w:r>
                </w:p>
                <w:p w14:paraId="32C7FA1B" w14:textId="77777777">
                  <w:pPr>
                    <w:pStyle w:val="P68B1DB1-TableParagraph9"/>
                    <w:numPr>
                      <w:ilvl w:val="0"/>
                      <w:numId w:val="32"/>
                    </w:numPr>
                    <w:rPr>
                      <w:rFonts w:asciiTheme="majorHAnsi" w:hAnsiTheme="majorHAnsi" w:cstheme="majorHAnsi"/>
                      <w:sz w:val="17"/>
                      <w:szCs w:val="17"/>
                    </w:rPr>
                  </w:pPr>
                  <w:r>
                    <w:t>health</w:t>
                  </w:r>
                </w:p>
                <w:p w14:paraId="3CD2A1B2" w14:textId="77777777">
                  <w:pPr>
                    <w:pStyle w:val="P68B1DB1-TableParagraph9"/>
                    <w:numPr>
                      <w:ilvl w:val="0"/>
                      <w:numId w:val="32"/>
                    </w:numPr>
                    <w:rPr>
                      <w:rFonts w:asciiTheme="majorHAnsi" w:hAnsiTheme="majorHAnsi" w:cstheme="majorHAnsi"/>
                      <w:sz w:val="17"/>
                      <w:szCs w:val="17"/>
                    </w:rPr>
                  </w:pPr>
                  <w:r>
                    <w:t xml:space="preserve">a person's sexual life or sexual orientation</w:t>
                  </w:r>
                </w:p>
                <w:p w14:paraId="7791F2DE" w14:textId="77777777">
                  <w:pPr>
                    <w:pStyle w:val="P68B1DB1-TableParagraph9"/>
                    <w:numPr>
                      <w:ilvl w:val="0"/>
                      <w:numId w:val="32"/>
                    </w:numPr>
                    <w:rPr>
                      <w:rFonts w:asciiTheme="majorHAnsi" w:hAnsiTheme="majorHAnsi" w:cstheme="majorHAnsi"/>
                      <w:sz w:val="17"/>
                      <w:szCs w:val="17"/>
                    </w:rPr>
                  </w:pPr>
                  <w:r>
                    <w:t xml:space="preserve">genetic data</w:t>
                  </w:r>
                </w:p>
                <w:p w14:paraId="351F1A3F" w14:textId="77777777">
                  <w:pPr>
                    <w:pStyle w:val="P68B1DB1-TableParagraph9"/>
                    <w:numPr>
                      <w:ilvl w:val="0"/>
                      <w:numId w:val="32"/>
                    </w:numPr>
                    <w:rPr>
                      <w:rFonts w:asciiTheme="majorHAnsi" w:hAnsiTheme="majorHAnsi" w:cstheme="majorHAnsi"/>
                      <w:sz w:val="17"/>
                      <w:szCs w:val="17"/>
                    </w:rPr>
                  </w:pPr>
                  <w:r>
                    <w:t xml:space="preserve">biometric data used to: </w:t>
                  </w:r>
                </w:p>
                <w:p w14:paraId="053EB670" w14:textId="77777777">
                  <w:pPr>
                    <w:pStyle w:val="P68B1DB1-TableParagraph9"/>
                    <w:ind w:left="720"/>
                    <w:rPr>
                      <w:rFonts w:asciiTheme="majorHAnsi" w:hAnsiTheme="majorHAnsi" w:cstheme="majorHAnsi"/>
                      <w:sz w:val="17"/>
                      <w:szCs w:val="17"/>
                    </w:rPr>
                  </w:pPr>
                  <w:r>
                    <w:t xml:space="preserve">Unambiguously identify a person.</w:t>
                  </w:r>
                </w:p>
                <w:p w14:paraId="51E9881B" w14:textId="77777777">
                  <w:pPr>
                    <w:pStyle w:val="P68B1DB1-TableParagraph9"/>
                    <w:numPr>
                      <w:ilvl w:val="0"/>
                      <w:numId w:val="32"/>
                    </w:numPr>
                    <w:rPr>
                      <w:rFonts w:asciiTheme="majorHAnsi" w:hAnsiTheme="majorHAnsi" w:cstheme="majorHAnsi"/>
                      <w:sz w:val="17"/>
                      <w:szCs w:val="17"/>
                    </w:rPr>
                  </w:pPr>
                  <w:r>
                    <w:t>SSN</w:t>
                  </w:r>
                </w:p>
                <w:p w14:paraId="07174E1A" w14:textId="77777777">
                  <w:pPr>
                    <w:pStyle w:val="P68B1DB1-TableParagraph9"/>
                    <w:numPr>
                      <w:ilvl w:val="0"/>
                      <w:numId w:val="32"/>
                    </w:numPr>
                    <w:rPr>
                      <w:rFonts w:asciiTheme="majorHAnsi" w:hAnsiTheme="majorHAnsi" w:cstheme="majorHAnsi"/>
                      <w:sz w:val="17"/>
                      <w:szCs w:val="17"/>
                    </w:rPr>
                  </w:pPr>
                  <w:r>
                    <w:t xml:space="preserve">coordination number</w:t>
                  </w:r>
                </w:p>
                <w:p w14:paraId="241BEA34" w14:textId="77777777">
                  <w:pPr>
                    <w:pStyle w:val="P68B1DB1-Brdtext8"/>
                    <w:numPr>
                      <w:ilvl w:val="0"/>
                      <w:numId w:val="32"/>
                    </w:numPr>
                    <w:rPr>
                      <w:rFonts w:asciiTheme="majorHAnsi" w:hAnsiTheme="majorHAnsi" w:cstheme="majorHAnsi"/>
                      <w:sz w:val="17"/>
                      <w:szCs w:val="17"/>
                    </w:rPr>
                  </w:pPr>
                  <w:r>
                    <w:t>grades</w:t>
                  </w:r>
                </w:p>
                <w:p w14:paraId="5DF48D8D" w14:textId="77777777">
                  <w:pPr>
                    <w:pStyle w:val="P68B1DB1-Brdtext8"/>
                    <w:numPr>
                      <w:ilvl w:val="0"/>
                      <w:numId w:val="32"/>
                    </w:numPr>
                    <w:rPr>
                      <w:rFonts w:asciiTheme="majorHAnsi" w:hAnsiTheme="majorHAnsi" w:cstheme="majorHAnsi"/>
                      <w:sz w:val="17"/>
                      <w:szCs w:val="17"/>
                    </w:rPr>
                  </w:pPr>
                  <w:r>
                    <w:t xml:space="preserve">evaluative data, such as data f</w:t>
                  </w:r>
                </w:p>
                <w:p w14:paraId="09E75110" w14:textId="77777777">
                  <w:pPr>
                    <w:pStyle w:val="P68B1DB1-Brdtext8"/>
                    <w:ind w:left="720"/>
                    <w:rPr>
                      <w:rFonts w:asciiTheme="majorHAnsi" w:hAnsiTheme="majorHAnsi" w:cstheme="majorHAnsi"/>
                      <w:sz w:val="17"/>
                      <w:szCs w:val="17"/>
                    </w:rPr>
                  </w:pPr>
                  <w:r>
                    <w:t xml:space="preserve">from performance reviews, performance data</w:t>
                  </w:r>
                </w:p>
                <w:p w14:paraId="0A1D8970" w14:textId="77777777">
                  <w:pPr>
                    <w:pStyle w:val="P68B1DB1-Brdtext8"/>
                    <w:ind w:left="720"/>
                    <w:rPr>
                      <w:rFonts w:asciiTheme="majorHAnsi" w:hAnsiTheme="majorHAnsi" w:cstheme="majorHAnsi"/>
                      <w:sz w:val="17"/>
                      <w:szCs w:val="17"/>
                    </w:rPr>
                  </w:pPr>
                  <w:r>
                    <w:t xml:space="preserve">Personality Tests or Personality Tests</w:t>
                  </w:r>
                </w:p>
                <w:p w14:paraId="2A2E5120" w14:textId="77777777">
                  <w:pPr>
                    <w:pStyle w:val="P68B1DB1-Brdtext8"/>
                    <w:ind w:left="720"/>
                    <w:rPr>
                      <w:rFonts w:asciiTheme="majorHAnsi" w:hAnsiTheme="majorHAnsi" w:cstheme="majorHAnsi"/>
                      <w:sz w:val="17"/>
                      <w:szCs w:val="17"/>
                    </w:rPr>
                  </w:pPr>
                  <w:r>
                    <w:t xml:space="preserve">profiles </w:t>
                  </w:r>
                </w:p>
                <w:p w14:paraId="4DEAFE62" w14:textId="77777777">
                  <w:pPr>
                    <w:pStyle w:val="P68B1DB1-Brdtext8"/>
                    <w:numPr>
                      <w:ilvl w:val="0"/>
                      <w:numId w:val="32"/>
                    </w:numPr>
                    <w:rPr>
                      <w:rFonts w:asciiTheme="majorHAnsi" w:hAnsiTheme="majorHAnsi" w:cstheme="majorHAnsi"/>
                      <w:sz w:val="17"/>
                      <w:szCs w:val="17"/>
                    </w:rPr>
                  </w:pPr>
                  <w:r>
                    <w:t xml:space="preserve">data on social conditions</w:t>
                  </w:r>
                </w:p>
                <w:p w14:paraId="4B2DD390" w14:textId="77777777">
                  <w:pPr>
                    <w:pStyle w:val="P68B1DB1-Brdtext8"/>
                    <w:numPr>
                      <w:ilvl w:val="0"/>
                      <w:numId w:val="32"/>
                    </w:numPr>
                    <w:rPr>
                      <w:rFonts w:asciiTheme="majorHAnsi" w:hAnsiTheme="majorHAnsi" w:cstheme="majorHAnsi"/>
                      <w:sz w:val="17"/>
                      <w:szCs w:val="17"/>
                    </w:rPr>
                  </w:pPr>
                  <w:r>
                    <w:t>employees</w:t>
                  </w:r>
                </w:p>
                <w:p w14:paraId="381A0C9C" w14:textId="77777777">
                  <w:pPr>
                    <w:pStyle w:val="P68B1DB1-Brdtext8"/>
                    <w:numPr>
                      <w:ilvl w:val="0"/>
                      <w:numId w:val="32"/>
                    </w:numPr>
                    <w:rPr>
                      <w:rFonts w:asciiTheme="majorHAnsi" w:hAnsiTheme="majorHAnsi" w:cstheme="majorHAnsi"/>
                      <w:sz w:val="17"/>
                      <w:szCs w:val="17"/>
                    </w:rPr>
                  </w:pPr>
                  <w:r>
                    <w:t>patients</w:t>
                  </w:r>
                </w:p>
                <w:p w14:paraId="5A629995" w14:textId="77777777">
                  <w:pPr>
                    <w:pStyle w:val="P68B1DB1-Brdtext8"/>
                    <w:numPr>
                      <w:ilvl w:val="0"/>
                      <w:numId w:val="32"/>
                    </w:numPr>
                    <w:rPr>
                      <w:rFonts w:asciiTheme="majorHAnsi" w:hAnsiTheme="majorHAnsi" w:cstheme="majorHAnsi"/>
                      <w:sz w:val="17"/>
                      <w:szCs w:val="17"/>
                    </w:rPr>
                  </w:pPr>
                  <w:r>
                    <w:t>students</w:t>
                  </w:r>
                </w:p>
                <w:p w14:paraId="13AACBF6" w14:textId="77777777">
                  <w:pPr>
                    <w:pStyle w:val="P68B1DB1-Brdtext8"/>
                    <w:numPr>
                      <w:ilvl w:val="0"/>
                      <w:numId w:val="32"/>
                    </w:numPr>
                    <w:rPr>
                      <w:rFonts w:asciiTheme="majorHAnsi" w:hAnsiTheme="majorHAnsi" w:cstheme="majorHAnsi"/>
                      <w:sz w:val="17"/>
                      <w:szCs w:val="17"/>
                    </w:rPr>
                  </w:pPr>
                  <w:r>
                    <w:t>children</w:t>
                  </w:r>
                </w:p>
                <w:p w14:paraId="1A5F6640" w14:textId="77777777">
                  <w:pPr>
                    <w:pStyle w:val="P68B1DB1-Brdtext8"/>
                    <w:numPr>
                      <w:ilvl w:val="0"/>
                      <w:numId w:val="32"/>
                    </w:numPr>
                    <w:rPr>
                      <w:rFonts w:asciiTheme="majorHAnsi" w:hAnsiTheme="majorHAnsi" w:cstheme="majorHAnsi"/>
                      <w:sz w:val="17"/>
                      <w:szCs w:val="17"/>
                    </w:rPr>
                  </w:pPr>
                  <w:r>
                    <w:t>elder</w:t>
                  </w:r>
                </w:p>
                <w:p w14:paraId="58E25C79" w14:textId="77777777">
                  <w:pPr>
                    <w:pStyle w:val="P68B1DB1-Brdtext8"/>
                    <w:numPr>
                      <w:ilvl w:val="0"/>
                      <w:numId w:val="32"/>
                    </w:numPr>
                    <w:rPr>
                      <w:rFonts w:asciiTheme="majorHAnsi" w:hAnsiTheme="majorHAnsi" w:cstheme="majorHAnsi"/>
                      <w:sz w:val="17"/>
                      <w:szCs w:val="17"/>
                    </w:rPr>
                  </w:pPr>
                  <w:r>
                    <w:t xml:space="preserve">persons with disabilities</w:t>
                  </w:r>
                </w:p>
                <w:p w14:paraId="7F0262C6" w14:textId="77777777">
                  <w:pPr>
                    <w:pStyle w:val="TableParagraph"/>
                    <w:ind w:left="720"/>
                  </w:pPr>
                </w:p>
              </w:tc>
            </w:tr>
          </w:tbl>
          <w:p w14:paraId="661FF172" w14:textId="77777777">
            <w:pPr>
              <w:pStyle w:val="TableParagraph"/>
              <w:ind w:left="0"/>
              <w:rPr>
                <w:rStyle w:val="Platshllartext"/>
                <w:rFonts w:asciiTheme="majorHAnsi" w:hAnsiTheme="majorHAnsi" w:cstheme="majorHAnsi"/>
                <w:color w:val="auto"/>
                <w:szCs w:val="17"/>
              </w:rPr>
            </w:pPr>
          </w:p>
        </w:tc>
      </w:tr>
    </w:tbl>
    <w:p w14:paraId="7ABC2C69" w14:textId="77777777">
      <w:pPr>
        <w:pStyle w:val="Brdtext"/>
        <w:spacing w:before="7" w:after="1"/>
        <w:rPr>
          <w:b/>
        </w:rPr>
      </w:pPr>
    </w:p>
    <w:p w14:paraId="2000AA6A" w14:textId="77777777">
      <w:pPr>
        <w:pStyle w:val="P68B1DB1-Rubrik310"/>
        <w:rPr>
          <w:b w:val="0"/>
          <w:bCs/>
          <w:color w:val="000000"/>
          <w:sz w:val="24"/>
        </w:rPr>
      </w:pPr>
      <w:r>
        <w:t xml:space="preserve">Categories of registrants</w:t>
      </w:r>
      <w:r>
        <w:rPr>
          <w:color w:val="000000"/>
        </w:rPr>
        <w:t xml:space="preserve"> </w:t>
      </w:r>
    </w:p>
    <w:p w14:paraId="54965822" w14:textId="77777777">
      <w:pPr>
        <w:pStyle w:val="P68B1DB1-Pa911"/>
        <w:spacing w:after="140"/>
        <w:rPr>
          <w:color w:val="000000"/>
          <w:sz w:val="17"/>
          <w:szCs w:val="17"/>
        </w:rPr>
      </w:pPr>
      <w:r>
        <w:t xml:space="preserve">List the categories of data subjects whose personal data will be processed. Use one row for each category and add as many rows to the table as necessary. If the table becomes comprehensive, it may be appropriate to add it instead as an annex to the impact assessment. </w:t>
      </w:r>
    </w:p>
    <w:p w14:paraId="26BFEFF6" w14:textId="77777777">
      <w:pPr>
        <w:pStyle w:val="P68B1DB1-Pa911"/>
        <w:spacing w:after="140"/>
        <w:rPr>
          <w:color w:val="000000"/>
          <w:sz w:val="17"/>
          <w:szCs w:val="17"/>
        </w:rPr>
      </w:pPr>
      <w:r>
        <w:t xml:space="preserve">Indicate in the right-hand column whether any of the following categories apply: </w:t>
      </w:r>
    </w:p>
    <w:p w14:paraId="2C658184" w14:textId="77777777">
      <w:pPr>
        <w:pStyle w:val="P68B1DB1-TableParagraph2"/>
        <w:numPr>
          <w:ilvl w:val="0"/>
          <w:numId w:val="20"/>
        </w:numPr>
        <w:tabs>
          <w:tab w:val="left" w:pos="530"/>
        </w:tabs>
        <w:spacing w:before="55"/>
        <w:rPr>
          <w:sz w:val="17"/>
        </w:rPr>
      </w:pPr>
      <w:r>
        <w:t xml:space="preserve">dependents (e.g. employees, patients or pupils) </w:t>
      </w:r>
    </w:p>
    <w:p w14:paraId="4D2673ED" w14:textId="77777777">
      <w:pPr>
        <w:pStyle w:val="P68B1DB1-TableParagraph2"/>
        <w:numPr>
          <w:ilvl w:val="0"/>
          <w:numId w:val="20"/>
        </w:numPr>
        <w:tabs>
          <w:tab w:val="left" w:pos="530"/>
        </w:tabs>
        <w:spacing w:before="55"/>
        <w:rPr>
          <w:sz w:val="17"/>
        </w:rPr>
      </w:pPr>
      <w:r>
        <w:t xml:space="preserve">children or other vulnerable persons (e.g. the elderly, or persons with disabilities)</w:t>
      </w:r>
    </w:p>
    <w:p w14:paraId="573A362B" w14:textId="77777777">
      <w:pPr>
        <w:pStyle w:val="TableParagraph"/>
        <w:tabs>
          <w:tab w:val="left" w:pos="530"/>
        </w:tabs>
        <w:spacing w:before="55"/>
        <w:rPr>
          <w:sz w:val="17"/>
        </w:rPr>
      </w:pPr>
    </w:p>
    <w:p w14:paraId="6F3CFF1D" w14:textId="77777777">
      <w:pPr>
        <w:pStyle w:val="P68B1DB1-TableParagraph6"/>
        <w:spacing w:before="136" w:line="271" w:lineRule="auto"/>
        <w:ind w:right="245"/>
        <w:rPr>
          <w:i/>
          <w:iCs/>
          <w:color w:val="00448A" w:themeColor="accent1" w:themeShade="BF"/>
          <w:sz w:val="17"/>
        </w:rPr>
        <w:sectPr w:rsidR="00CA7C0B" w:rsidRPr="007C020A" w:rsidSect="00CA7C0B">
          <w:headerReference w:type="even" r:id="rId20"/>
          <w:headerReference w:type="default" r:id="rId21"/>
          <w:footerReference w:type="default" r:id="rId22"/>
          <w:headerReference w:type="first" r:id="rId23"/>
          <w:footerReference w:type="first" r:id="rId24"/>
          <w:type w:val="continuous"/>
          <w:pgSz w:w="11906" w:h="16838" w:code="9"/>
          <w:pgMar w:top="990" w:right="2552" w:bottom="1985" w:left="1985" w:header="851" w:footer="709" w:gutter="0"/>
          <w:cols w:space="708"/>
          <w:titlePg/>
          <w:docGrid w:linePitch="360"/>
        </w:sectPr>
      </w:pPr>
      <w:r>
        <w:t xml:space="preserve">Complement with categories of registrants and remove those that are not current.</w:t>
      </w:r>
    </w:p>
    <w:p w14:paraId="1213E02B" w14:textId="77777777">
      <w:pPr>
        <w:pStyle w:val="TableParagraph"/>
        <w:tabs>
          <w:tab w:val="left" w:pos="530"/>
        </w:tabs>
        <w:spacing w:before="55"/>
        <w:rPr>
          <w:sz w:val="17"/>
        </w:rPr>
        <w:sectPr w:rsidR="00CA7C0B" w:rsidSect="000A012D">
          <w:type w:val="continuous"/>
          <w:pgSz w:w="11906" w:h="16838" w:code="9"/>
          <w:pgMar w:top="990" w:right="2552" w:bottom="1985" w:left="1985" w:header="851" w:footer="709" w:gutter="0"/>
          <w:cols w:space="708"/>
          <w:titlePg/>
          <w:docGrid w:linePitch="360"/>
        </w:sectPr>
      </w:pPr>
    </w:p>
    <w:p w14:paraId="1F8B8300" w14:textId="77777777">
      <w:pPr>
        <w:pStyle w:val="P68B1DB1-TableParagraph12"/>
        <w:tabs>
          <w:tab w:val="left" w:pos="530"/>
        </w:tabs>
        <w:spacing w:before="55"/>
        <w:rPr>
          <w:i/>
          <w:iCs/>
          <w:color w:val="FF0000"/>
          <w:sz w:val="17"/>
        </w:rPr>
      </w:pPr>
      <w:r>
        <w:t>…..</w:t>
      </w:r>
    </w:p>
    <w:tbl>
      <w:tblPr>
        <w:tblStyle w:val="TableNormal"/>
        <w:tblW w:w="8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2"/>
        <w:gridCol w:w="4232"/>
      </w:tblGrid>
      <w:tr w14:paraId="77249768" w14:textId="77777777">
        <w:trPr>
          <w:trHeight w:val="569"/>
        </w:trPr>
        <w:tc>
          <w:tcPr>
            <w:tcW w:w="4232" w:type="dxa"/>
            <w:shd w:val="clear" w:color="auto" w:fill="E3DFDC" w:themeFill="accent5" w:themeFillTint="33"/>
          </w:tcPr>
          <w:p w14:paraId="462D6560" w14:textId="77777777">
            <w:pPr>
              <w:pStyle w:val="P68B1DB1-TableParagraph7"/>
              <w:spacing w:before="145"/>
              <w:ind w:left="0"/>
              <w:rPr>
                <w:b/>
                <w:sz w:val="17"/>
              </w:rPr>
            </w:pPr>
            <w:r>
              <w:t xml:space="preserve">Category of registrants</w:t>
            </w:r>
          </w:p>
        </w:tc>
        <w:tc>
          <w:tcPr>
            <w:tcW w:w="4232" w:type="dxa"/>
            <w:shd w:val="clear" w:color="auto" w:fill="E3DFDC" w:themeFill="accent5" w:themeFillTint="33"/>
          </w:tcPr>
          <w:p w14:paraId="5696ED90" w14:textId="77777777">
            <w:pPr>
              <w:pStyle w:val="P68B1DB1-TableParagraph7"/>
              <w:spacing w:before="145"/>
              <w:ind w:left="165"/>
              <w:rPr>
                <w:b/>
                <w:sz w:val="17"/>
              </w:rPr>
            </w:pPr>
            <w:r>
              <w:t xml:space="preserve">Special category of data subjects</w:t>
            </w:r>
          </w:p>
        </w:tc>
      </w:tr>
      <w:tr w14:paraId="326D4B77" w14:textId="77777777">
        <w:trPr>
          <w:trHeight w:val="569"/>
        </w:trPr>
        <w:tc>
          <w:tcPr>
            <w:tcW w:w="4232" w:type="dxa"/>
          </w:tcPr>
          <w:tbl>
            <w:tblPr>
              <w:tblpPr w:leftFromText="141" w:rightFromText="141" w:vertAnchor="text" w:horzAnchor="margin" w:tblpXSpec="center" w:tblpY="21"/>
              <w:tblW w:w="9294" w:type="dxa"/>
              <w:tblCellMar>
                <w:left w:w="70" w:type="dxa"/>
                <w:right w:w="70" w:type="dxa"/>
              </w:tblCellMar>
              <w:tblLook w:val="0000" w:firstRow="0" w:lastRow="0" w:firstColumn="0" w:lastColumn="0" w:noHBand="0" w:noVBand="0"/>
            </w:tblPr>
            <w:tblGrid>
              <w:gridCol w:w="9294"/>
            </w:tblGrid>
            <w:tr w14:paraId="3852333C" w14:textId="77777777">
              <w:trPr>
                <w:trHeight w:val="532"/>
              </w:trPr>
              <w:tc>
                <w:tcPr>
                  <w:tcW w:w="9294" w:type="dxa"/>
                </w:tcPr>
                <w:p w14:paraId="51D178C6"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Research people within the target group xxxx</w:t>
                  </w:r>
                </w:p>
                <w:p w14:paraId="6C1337D7"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Research people within the target group xxxx</w:t>
                  </w:r>
                </w:p>
              </w:tc>
            </w:tr>
          </w:tbl>
          <w:p w14:paraId="44844FA6" w14:textId="77777777">
            <w:pPr>
              <w:pStyle w:val="TableParagraph"/>
              <w:ind w:left="0"/>
              <w:rPr>
                <w:rStyle w:val="Platshllartext"/>
                <w:rFonts w:asciiTheme="majorHAnsi" w:hAnsiTheme="majorHAnsi" w:cstheme="majorHAnsi"/>
                <w:color w:val="auto"/>
                <w:sz w:val="17"/>
                <w:szCs w:val="17"/>
              </w:rPr>
            </w:pPr>
          </w:p>
        </w:tc>
        <w:tc>
          <w:tcPr>
            <w:tcW w:w="4232" w:type="dxa"/>
          </w:tcPr>
          <w:tbl>
            <w:tblPr>
              <w:tblpPr w:leftFromText="141" w:rightFromText="141" w:vertAnchor="text" w:horzAnchor="margin" w:tblpXSpec="center" w:tblpY="21"/>
              <w:tblW w:w="9294" w:type="dxa"/>
              <w:tblCellMar>
                <w:left w:w="70" w:type="dxa"/>
                <w:right w:w="70" w:type="dxa"/>
              </w:tblCellMar>
              <w:tblLook w:val="0000" w:firstRow="0" w:lastRow="0" w:firstColumn="0" w:lastColumn="0" w:noHBand="0" w:noVBand="0"/>
            </w:tblPr>
            <w:tblGrid>
              <w:gridCol w:w="9294"/>
            </w:tblGrid>
            <w:tr w14:paraId="503B495F" w14:textId="77777777">
              <w:trPr>
                <w:trHeight w:val="532"/>
              </w:trPr>
              <w:tc>
                <w:tcPr>
                  <w:tcW w:w="9294" w:type="dxa"/>
                </w:tcPr>
                <w:p w14:paraId="22F07EC1"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Research people within the target group employees</w:t>
                  </w:r>
                </w:p>
                <w:p w14:paraId="7F3B77B8"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Research people within the target group of patients</w:t>
                  </w:r>
                </w:p>
                <w:p w14:paraId="276CC43B"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Research people within the target group of pupils</w:t>
                  </w:r>
                </w:p>
                <w:p w14:paraId="12B0E4FA"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Research people within the target group Children</w:t>
                  </w:r>
                </w:p>
                <w:p w14:paraId="274D009F"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Research people within the target group older people</w:t>
                  </w:r>
                </w:p>
                <w:p w14:paraId="501D9745"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Research people within the target group people with</w:t>
                  </w:r>
                </w:p>
                <w:p w14:paraId="1A412529" w14:textId="77777777">
                  <w:pPr>
                    <w:pStyle w:val="TableParagraph"/>
                    <w:ind w:left="0"/>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functional variations</w:t>
                  </w:r>
                </w:p>
              </w:tc>
            </w:tr>
          </w:tbl>
          <w:p w14:paraId="0D7A9330" w14:textId="77777777">
            <w:pPr>
              <w:pStyle w:val="TableParagraph"/>
              <w:ind w:left="0"/>
              <w:rPr>
                <w:rStyle w:val="Platshllartext"/>
                <w:rFonts w:asciiTheme="majorHAnsi" w:hAnsiTheme="majorHAnsi" w:cstheme="majorHAnsi"/>
                <w:color w:val="auto"/>
                <w:szCs w:val="17"/>
              </w:rPr>
            </w:pPr>
          </w:p>
        </w:tc>
      </w:tr>
    </w:tbl>
    <w:p w14:paraId="25F4E275" w14:textId="77777777">
      <w:pPr>
        <w:pStyle w:val="Brdtext"/>
        <w:spacing w:before="7" w:after="1"/>
        <w:rPr>
          <w:b/>
        </w:rPr>
      </w:pPr>
    </w:p>
    <w:p w14:paraId="3EA06E42" w14:textId="77777777">
      <w:pPr>
        <w:pStyle w:val="Rubrik3"/>
        <w:tabs>
          <w:tab w:val="left" w:pos="1151"/>
        </w:tabs>
      </w:pPr>
    </w:p>
    <w:p w14:paraId="2BB2A5F5" w14:textId="77777777">
      <w:pPr>
        <w:pStyle w:val="Rubrik3"/>
        <w:tabs>
          <w:tab w:val="left" w:pos="1151"/>
        </w:tabs>
      </w:pPr>
      <w:r>
        <w:t xml:space="preserve">Scope of treatment</w:t>
      </w:r>
    </w:p>
    <w:p w14:paraId="7F956285" w14:textId="77777777">
      <w:pPr>
        <w:pStyle w:val="Rubrik4"/>
        <w:spacing w:before="240"/>
      </w:pPr>
      <w:r>
        <w:t xml:space="preserve">Volume of treatment</w:t>
      </w:r>
    </w:p>
    <w:p w14:paraId="20F18333" w14:textId="77777777">
      <w:pPr>
        <w:pStyle w:val="P68B1DB1-TableParagraph2"/>
        <w:spacing w:before="137" w:line="271" w:lineRule="auto"/>
        <w:ind w:left="0" w:right="473"/>
        <w:rPr>
          <w:sz w:val="17"/>
        </w:rPr>
      </w:pPr>
      <w:r>
        <w:t xml:space="preserve">Estimate the number of individuals affected by the processing and the total amount of personal data that will be processed. Please also describe the number of categories of personal data (variation).</w:t>
      </w:r>
    </w:p>
    <w:p w14:paraId="6C43112B" w14:textId="77777777">
      <w:pPr>
        <w:pStyle w:val="P68B1DB1-Brdtext5"/>
        <w:spacing w:before="8"/>
        <w:rPr>
          <w:sz w:val="17"/>
        </w:rPr>
      </w:pPr>
      <w:r>
        <w:t xml:space="preserve">Consider how often personal data will be collected</w:t>
      </w:r>
    </w:p>
    <w:p w14:paraId="63F69010" w14:textId="77777777">
      <w:pPr>
        <w:pStyle w:val="Brdtext"/>
        <w:spacing w:before="8"/>
        <w:rPr>
          <w:sz w:val="17"/>
        </w:rPr>
        <w:sectPr w:rsidR="000A012D" w:rsidSect="000A012D">
          <w:type w:val="continuous"/>
          <w:pgSz w:w="11906" w:h="16838" w:code="9"/>
          <w:pgMar w:top="990" w:right="2552" w:bottom="1985" w:left="1985" w:header="851" w:footer="709" w:gutter="0"/>
          <w:cols w:space="708"/>
          <w:titlePg/>
          <w:docGrid w:linePitch="360"/>
        </w:sectPr>
      </w:pPr>
    </w:p>
    <w:p w14:paraId="05018FF5" w14:textId="77777777">
      <w:pPr>
        <w:pStyle w:val="Brdtext"/>
        <w:spacing w:before="8"/>
        <w:rPr>
          <w:b/>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14:paraId="6F45C2AC" w14:textId="77777777">
        <w:tc>
          <w:tcPr>
            <w:tcW w:w="9290" w:type="dxa"/>
            <w:shd w:val="clear" w:color="auto" w:fill="E3DFDC" w:themeFill="accent5" w:themeFillTint="33"/>
          </w:tcPr>
          <w:p w14:paraId="27FC4AD3" w14:textId="77777777">
            <w:pPr>
              <w:pStyle w:val="TableParagraph"/>
              <w:ind w:left="0"/>
              <w:rPr>
                <w:rStyle w:val="Platshllartext"/>
              </w:rPr>
            </w:pPr>
          </w:p>
          <w:p w14:paraId="14CF498F" w14:textId="77777777">
            <w:pPr>
              <w:pStyle w:val="Brdtext"/>
              <w:rPr>
                <w:b/>
                <w:sz w:val="20"/>
              </w:rPr>
            </w:pPr>
          </w:p>
        </w:tc>
      </w:tr>
    </w:tbl>
    <w:p w14:paraId="624A2483" w14:textId="77777777">
      <w:pPr>
        <w:pStyle w:val="Brdtext"/>
        <w:spacing w:before="15"/>
        <w:rPr>
          <w:b/>
          <w:sz w:val="21"/>
        </w:rPr>
      </w:pPr>
    </w:p>
    <w:p w14:paraId="5167A24F" w14:textId="77777777">
      <w:pPr>
        <w:pStyle w:val="Rubrik4"/>
        <w:spacing w:before="0"/>
      </w:pPr>
      <w:r>
        <w:t xml:space="preserve">Geographical scope of the treatment</w:t>
      </w:r>
    </w:p>
    <w:p w14:paraId="0FCAA00C" w14:textId="77777777">
      <w:pPr>
        <w:pStyle w:val="P68B1DB1-Brdtext5"/>
        <w:spacing w:before="7" w:after="1"/>
        <w:rPr>
          <w:sz w:val="17"/>
        </w:rPr>
      </w:pPr>
      <w:r>
        <w:t xml:space="preserve">Describe the countries in which the data will be processed. Indicate if there will be countries outside the EU/EEA, so-called third country transfers.</w:t>
      </w:r>
    </w:p>
    <w:p w14:paraId="6B6A9CB0" w14:textId="77777777">
      <w:pPr>
        <w:pStyle w:val="Brdtext"/>
        <w:spacing w:before="7" w:after="1"/>
        <w:rPr>
          <w:b/>
        </w:rPr>
        <w:sectPr w:rsidR="000A012D" w:rsidSect="000A012D">
          <w:type w:val="continuous"/>
          <w:pgSz w:w="11906" w:h="16838" w:code="9"/>
          <w:pgMar w:top="990" w:right="2552" w:bottom="1985" w:left="1985" w:header="851" w:footer="709" w:gutter="0"/>
          <w:cols w:space="708"/>
          <w:titlePg/>
          <w:docGrid w:linePitch="360"/>
        </w:sectPr>
      </w:pPr>
    </w:p>
    <w:p w14:paraId="7409EBD8" w14:textId="77777777">
      <w:pPr>
        <w:pStyle w:val="P68B1DB1-TableParagraph6"/>
        <w:spacing w:before="136" w:line="271" w:lineRule="auto"/>
        <w:ind w:left="0" w:right="245"/>
        <w:rPr>
          <w:i/>
          <w:iCs/>
          <w:color w:val="00448A" w:themeColor="accent1" w:themeShade="BF"/>
          <w:sz w:val="17"/>
        </w:rPr>
      </w:pPr>
      <w:r>
        <w:t xml:space="preserve">If the data is only processed within Sweden/EU, delete the second sentence. </w:t>
      </w:r>
    </w:p>
    <w:p w14:paraId="3BA9AA7D" w14:textId="77777777">
      <w:pPr>
        <w:pStyle w:val="P68B1DB1-TableParagraph6"/>
        <w:spacing w:before="136" w:line="271" w:lineRule="auto"/>
        <w:ind w:left="0" w:right="245"/>
        <w:rPr>
          <w:i/>
          <w:iCs/>
          <w:color w:val="00448A" w:themeColor="accent1" w:themeShade="BF"/>
          <w:sz w:val="17"/>
        </w:rPr>
        <w:sectPr w:rsidR="00FF3D04" w:rsidRPr="007C020A" w:rsidSect="00FF3D04">
          <w:headerReference w:type="even" r:id="rId25"/>
          <w:headerReference w:type="default" r:id="rId26"/>
          <w:footerReference w:type="default" r:id="rId27"/>
          <w:headerReference w:type="first" r:id="rId28"/>
          <w:footerReference w:type="first" r:id="rId29"/>
          <w:type w:val="continuous"/>
          <w:pgSz w:w="11906" w:h="16838" w:code="9"/>
          <w:pgMar w:top="990" w:right="2552" w:bottom="1985" w:left="1985" w:header="851" w:footer="709" w:gutter="0"/>
          <w:cols w:space="708"/>
          <w:titlePg/>
          <w:docGrid w:linePitch="360"/>
        </w:sectPr>
      </w:pPr>
      <w:r>
        <w:t xml:space="preserve">If you use an IT service where there is a third country transfer, please add the name of the service.</w:t>
      </w:r>
    </w:p>
    <w:p w14:paraId="76FE6256" w14:textId="77777777">
      <w:pPr>
        <w:pStyle w:val="TableParagraph"/>
        <w:tabs>
          <w:tab w:val="left" w:pos="530"/>
        </w:tabs>
        <w:spacing w:before="55"/>
        <w:ind w:left="0"/>
        <w:rPr>
          <w:b/>
          <w:color w:val="FF0000"/>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14:paraId="2F330D9A" w14:textId="77777777">
        <w:tc>
          <w:tcPr>
            <w:tcW w:w="9290" w:type="dxa"/>
            <w:shd w:val="clear" w:color="auto" w:fill="E3DFDC" w:themeFill="accent5" w:themeFillTint="33"/>
          </w:tcPr>
          <w:p w14:paraId="180F70C9" w14:textId="77777777">
            <w:pPr>
              <w:pStyle w:val="P68B1DB1-TableParagraph2"/>
              <w:spacing w:before="145"/>
              <w:rPr>
                <w:sz w:val="17"/>
              </w:rPr>
            </w:pPr>
            <w:r>
              <w:t xml:space="preserve">The data is processed within Sweden/EU. </w:t>
            </w:r>
          </w:p>
          <w:p w14:paraId="23668618" w14:textId="77777777">
            <w:pPr>
              <w:pStyle w:val="P68B1DB1-TableParagraph2"/>
              <w:spacing w:before="145"/>
              <w:rPr>
                <w:b/>
                <w:sz w:val="20"/>
              </w:rPr>
            </w:pPr>
            <w:r/>
            <w:r>
              <w:br/>
              <w:t xml:space="preserve">The following IT services are used xxxxx and then a third country transfer takes place</w:t>
            </w:r>
          </w:p>
        </w:tc>
      </w:tr>
    </w:tbl>
    <w:p w14:paraId="549DA057" w14:textId="77777777">
      <w:pPr>
        <w:pStyle w:val="Brdtext"/>
        <w:spacing w:before="162"/>
        <w:rPr>
          <w:b/>
          <w:sz w:val="28"/>
        </w:rPr>
      </w:pPr>
    </w:p>
    <w:p w14:paraId="3E1D09D0" w14:textId="77777777">
      <w:pPr>
        <w:pStyle w:val="Rubrik3"/>
        <w:tabs>
          <w:tab w:val="left" w:pos="1146"/>
        </w:tabs>
        <w:rPr>
          <w:sz w:val="17"/>
        </w:rPr>
      </w:pPr>
      <w:r>
        <w:t xml:space="preserve">Context of processing</w:t>
      </w:r>
      <w:r>
        <w:rPr>
          <w:sz w:val="17"/>
        </w:rPr>
        <w:t xml:space="preserve"> </w:t>
      </w:r>
    </w:p>
    <w:p w14:paraId="7B0E5317" w14:textId="77777777">
      <w:pPr>
        <w:pStyle w:val="P68B1DB1-TableParagraph2"/>
        <w:spacing w:before="137" w:line="271" w:lineRule="auto"/>
        <w:ind w:left="0" w:right="473"/>
        <w:rPr>
          <w:sz w:val="17"/>
        </w:rPr>
      </w:pPr>
      <w:r>
        <w:t xml:space="preserve">Describe the treatment in a broader perspective, i.e. the internal and external factors that are relevant to the context in which the treatment is to take place. This may include, for example: </w:t>
      </w:r>
    </w:p>
    <w:p w14:paraId="6F969416" w14:textId="77777777">
      <w:pPr>
        <w:pStyle w:val="P68B1DB1-TableParagraph2"/>
        <w:spacing w:before="137" w:line="271" w:lineRule="auto"/>
        <w:ind w:left="0" w:right="473"/>
        <w:rPr>
          <w:sz w:val="17"/>
        </w:rPr>
      </w:pPr>
      <w:r>
        <w:t xml:space="preserve">previous experience with similar treatments or that this is lacking </w:t>
      </w:r>
    </w:p>
    <w:p w14:paraId="7EBBFE35" w14:textId="77777777">
      <w:pPr>
        <w:pStyle w:val="P68B1DB1-TableParagraph2"/>
        <w:spacing w:before="137" w:line="271" w:lineRule="auto"/>
        <w:ind w:left="0" w:right="473"/>
        <w:rPr>
          <w:sz w:val="17"/>
        </w:rPr>
      </w:pPr>
      <w:r>
        <w:t xml:space="preserve">that the business has previously experienced problems with similar treatments </w:t>
      </w:r>
    </w:p>
    <w:p w14:paraId="0D143EF4" w14:textId="77777777">
      <w:pPr>
        <w:pStyle w:val="P68B1DB1-TableParagraph2"/>
        <w:spacing w:before="137" w:line="271" w:lineRule="auto"/>
        <w:ind w:left="0" w:right="473"/>
        <w:rPr>
          <w:sz w:val="17"/>
        </w:rPr>
      </w:pPr>
      <w:r>
        <w:t xml:space="preserve">that the treatment is innovative in some way </w:t>
      </w:r>
    </w:p>
    <w:p w14:paraId="5CBFC851" w14:textId="77777777">
      <w:pPr>
        <w:pStyle w:val="P68B1DB1-TableParagraph2"/>
        <w:spacing w:before="137" w:line="271" w:lineRule="auto"/>
        <w:ind w:left="0" w:right="473"/>
        <w:rPr>
          <w:sz w:val="17"/>
        </w:rPr>
      </w:pPr>
      <w:r>
        <w:t xml:space="preserve">that the treatment may be questioned or perceived as unpredictable </w:t>
      </w:r>
    </w:p>
    <w:p w14:paraId="4474B5AD" w14:textId="77777777">
      <w:pPr>
        <w:pStyle w:val="P68B1DB1-TableParagraph2"/>
        <w:spacing w:before="137" w:line="271" w:lineRule="auto"/>
        <w:ind w:left="0" w:right="473"/>
        <w:rPr>
          <w:sz w:val="17"/>
        </w:rPr>
      </w:pPr>
      <w:r>
        <w:t xml:space="preserve">the extent to which individuals will have control over their personal data; </w:t>
      </w:r>
    </w:p>
    <w:p w14:paraId="4C6A770D" w14:textId="77777777">
      <w:pPr>
        <w:pStyle w:val="P68B1DB1-TableParagraph2"/>
        <w:spacing w:before="137" w:line="271" w:lineRule="auto"/>
        <w:ind w:left="0" w:right="473"/>
        <w:rPr>
          <w:sz w:val="17"/>
        </w:rPr>
      </w:pPr>
      <w:r>
        <w:t xml:space="preserve">relevant codes of conduct or other certification schemes.</w:t>
      </w:r>
    </w:p>
    <w:p w14:paraId="2B661952" w14:textId="77777777">
      <w:pPr>
        <w:pStyle w:val="TableParagraph"/>
        <w:spacing w:before="136" w:line="271" w:lineRule="auto"/>
        <w:ind w:left="0" w:right="245"/>
        <w:rPr>
          <w:i/>
          <w:iCs/>
          <w:color w:val="00448A" w:themeColor="accent1" w:themeShade="BF"/>
          <w:sz w:val="17"/>
        </w:rPr>
      </w:pPr>
    </w:p>
    <w:p w14:paraId="06E63257" w14:textId="77777777">
      <w:pPr>
        <w:pStyle w:val="P68B1DB1-Tabelltext13"/>
        <w:spacing w:before="48" w:after="48"/>
        <w:rPr>
          <w:i/>
          <w:iCs/>
          <w:color w:val="00448A" w:themeColor="accent1" w:themeShade="BF"/>
          <w:sz w:val="17"/>
        </w:rPr>
      </w:pPr>
      <w:r>
        <w:t xml:space="preserve">Have you written an Ethics Application – please retrieve information from section 4.3 Describe previous experience (own and/or others) of the chosen methodology.</w:t>
      </w: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14:paraId="7892CDB6" w14:textId="77777777">
        <w:tc>
          <w:tcPr>
            <w:tcW w:w="9290" w:type="dxa"/>
            <w:shd w:val="clear" w:color="auto" w:fill="E3DFDC" w:themeFill="accent5" w:themeFillTint="33"/>
          </w:tcPr>
          <w:p w14:paraId="4825D506" w14:textId="77777777">
            <w:pPr>
              <w:pStyle w:val="TableParagraph"/>
              <w:spacing w:before="145"/>
              <w:rPr>
                <w:rStyle w:val="Platshllartext"/>
              </w:rPr>
            </w:pPr>
          </w:p>
          <w:p w14:paraId="6E6A2177" w14:textId="77777777">
            <w:pPr>
              <w:pStyle w:val="Brdtext"/>
              <w:rPr>
                <w:b/>
                <w:sz w:val="20"/>
              </w:rPr>
            </w:pPr>
          </w:p>
        </w:tc>
      </w:tr>
    </w:tbl>
    <w:p w14:paraId="32EAA625" w14:textId="77777777">
      <w:pPr>
        <w:pStyle w:val="Rubrik3"/>
        <w:tabs>
          <w:tab w:val="left" w:pos="1148"/>
        </w:tabs>
      </w:pPr>
    </w:p>
    <w:p w14:paraId="6EF4A9FD" w14:textId="77777777">
      <w:pPr>
        <w:pStyle w:val="Rubrik3"/>
        <w:tabs>
          <w:tab w:val="left" w:pos="1148"/>
        </w:tabs>
      </w:pPr>
      <w:r>
        <w:t xml:space="preserve">Purpose of processing</w:t>
      </w:r>
    </w:p>
    <w:p w14:paraId="3B2A32DD" w14:textId="77777777">
      <w:pPr>
        <w:pStyle w:val="P68B1DB1-Brdtext5"/>
        <w:spacing w:before="4"/>
        <w:rPr>
          <w:sz w:val="17"/>
        </w:rPr>
      </w:pPr>
      <w:r>
        <w:t xml:space="preserve">Describe the reason why the controller wishes to carry out the processing and its benefits (e.g. for the business, the public and third parties). Please also describe the intended outcome for individuals. The purpose shall be stated as precisely, comprehensively and clearly as possible.</w:t>
      </w:r>
    </w:p>
    <w:p w14:paraId="5CEE2E1C" w14:textId="77777777">
      <w:pPr>
        <w:pStyle w:val="Brdtext"/>
        <w:spacing w:before="4"/>
        <w:rPr>
          <w:sz w:val="17"/>
        </w:rPr>
      </w:pPr>
    </w:p>
    <w:p w14:paraId="386BE29B" w14:textId="77777777">
      <w:pPr>
        <w:pStyle w:val="P68B1DB1-TableParagraph6"/>
        <w:spacing w:before="136" w:line="271" w:lineRule="auto"/>
        <w:ind w:left="0" w:right="245"/>
        <w:rPr>
          <w:i/>
          <w:iCs/>
          <w:color w:val="00448A" w:themeColor="accent1" w:themeShade="BF"/>
          <w:sz w:val="17"/>
        </w:rPr>
        <w:sectPr w:rsidR="00B32F04" w:rsidRPr="00463A69" w:rsidSect="00B32F04">
          <w:headerReference w:type="even" r:id="rId30"/>
          <w:headerReference w:type="default" r:id="rId31"/>
          <w:footerReference w:type="default" r:id="rId32"/>
          <w:headerReference w:type="first" r:id="rId33"/>
          <w:footerReference w:type="first" r:id="rId34"/>
          <w:type w:val="continuous"/>
          <w:pgSz w:w="11906" w:h="16838" w:code="9"/>
          <w:pgMar w:top="990" w:right="2552" w:bottom="1985" w:left="1985" w:header="851" w:footer="709" w:gutter="0"/>
          <w:cols w:space="708"/>
          <w:titlePg/>
          <w:docGrid w:linePitch="360"/>
        </w:sectPr>
      </w:pPr>
      <w:r>
        <w:t xml:space="preserve">Complete what the research is about as clearly as possible. Have you written an ethics application – retrieve information from section 3.2 What is the scientific purpose</w:t>
      </w:r>
    </w:p>
    <w:p w14:paraId="1DE12682" w14:textId="77777777">
      <w:pPr>
        <w:pStyle w:val="TableParagraph"/>
        <w:spacing w:before="136" w:line="271" w:lineRule="auto"/>
        <w:ind w:left="0" w:right="245"/>
        <w:rPr>
          <w:sz w:val="17"/>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14:paraId="588ADDA9" w14:textId="77777777">
        <w:tc>
          <w:tcPr>
            <w:tcW w:w="9290" w:type="dxa"/>
            <w:shd w:val="clear" w:color="auto" w:fill="E3DFDC" w:themeFill="accent5" w:themeFillTint="33"/>
          </w:tcPr>
          <w:p w14:paraId="618F06AB" w14:textId="77777777">
            <w:pPr>
              <w:pStyle w:val="P68B1DB1-Brdtext5"/>
              <w:spacing w:before="4"/>
              <w:rPr>
                <w:sz w:val="17"/>
              </w:rPr>
            </w:pPr>
            <w:r>
              <w:t xml:space="preserve">Research on xxxx</w:t>
            </w:r>
          </w:p>
          <w:p w14:paraId="46FFA5DD" w14:textId="77777777">
            <w:pPr>
              <w:pStyle w:val="Brdtext"/>
              <w:spacing w:before="4"/>
              <w:rPr>
                <w:sz w:val="17"/>
              </w:rPr>
            </w:pPr>
          </w:p>
        </w:tc>
      </w:tr>
    </w:tbl>
    <w:p w14:paraId="62667615" w14:textId="77777777">
      <w:pPr>
        <w:pStyle w:val="TableParagraph"/>
        <w:tabs>
          <w:tab w:val="left" w:pos="530"/>
        </w:tabs>
        <w:spacing w:before="55"/>
        <w:rPr>
          <w:i/>
          <w:iCs/>
          <w:color w:val="FF0000"/>
          <w:sz w:val="17"/>
        </w:rPr>
      </w:pPr>
    </w:p>
    <w:p w14:paraId="0FCCEDBB" w14:textId="77777777">
      <w:pPr>
        <w:pStyle w:val="Rubrik3"/>
        <w:tabs>
          <w:tab w:val="left" w:pos="1146"/>
        </w:tabs>
      </w:pPr>
      <w:r>
        <w:t xml:space="preserve">Required resources</w:t>
      </w:r>
    </w:p>
    <w:p w14:paraId="43C8DA34" w14:textId="77777777">
      <w:pPr>
        <w:pStyle w:val="P68B1DB1-Brdtext5"/>
        <w:spacing w:before="4"/>
        <w:rPr>
          <w:sz w:val="17"/>
        </w:rPr>
      </w:pPr>
      <w:r>
        <w:t xml:space="preserve">Describe the resources and information assets needed to carry out the personal data processing (e.g. software, servers, hardware, networks, cloud services, etc.).</w:t>
      </w:r>
    </w:p>
    <w:p w14:paraId="0B67CA5F" w14:textId="77777777">
      <w:pPr>
        <w:pStyle w:val="Brdtext"/>
        <w:spacing w:before="4"/>
        <w:rPr>
          <w:sz w:val="17"/>
        </w:rPr>
      </w:pPr>
    </w:p>
    <w:p w14:paraId="27CB4AF2" w14:textId="77777777">
      <w:pPr>
        <w:pStyle w:val="P68B1DB1-TableParagraph6"/>
        <w:spacing w:before="136" w:line="271" w:lineRule="auto"/>
        <w:ind w:left="0" w:right="245"/>
        <w:rPr>
          <w:i/>
          <w:iCs/>
          <w:color w:val="00448A" w:themeColor="accent1" w:themeShade="BF"/>
          <w:sz w:val="17"/>
        </w:rPr>
        <w:sectPr w:rsidR="00463A69" w:rsidRPr="007C020A" w:rsidSect="00463A69">
          <w:headerReference w:type="even" r:id="rId35"/>
          <w:headerReference w:type="default" r:id="rId36"/>
          <w:footerReference w:type="default" r:id="rId37"/>
          <w:headerReference w:type="first" r:id="rId38"/>
          <w:footerReference w:type="first" r:id="rId39"/>
          <w:type w:val="continuous"/>
          <w:pgSz w:w="11906" w:h="16838" w:code="9"/>
          <w:pgMar w:top="990" w:right="2552" w:bottom="1985" w:left="1985" w:header="851" w:footer="709" w:gutter="0"/>
          <w:cols w:space="708"/>
          <w:titlePg/>
          <w:docGrid w:linePitch="360"/>
        </w:sectPr>
      </w:pPr>
      <w:r>
        <w:t xml:space="preserve">Remove the resources that are not used and complement if additional resources are used.</w:t>
      </w:r>
    </w:p>
    <w:p w14:paraId="3D06F4BD" w14:textId="77777777">
      <w:pPr>
        <w:pStyle w:val="Brdtext"/>
        <w:spacing w:before="4"/>
        <w:rPr>
          <w:b/>
          <w:sz w:val="13"/>
        </w:rPr>
        <w:sectPr w:rsidR="00813E56" w:rsidSect="000A012D">
          <w:type w:val="continuous"/>
          <w:pgSz w:w="11906" w:h="16838" w:code="9"/>
          <w:pgMar w:top="990" w:right="2552" w:bottom="1985" w:left="1985" w:header="851" w:footer="709" w:gutter="0"/>
          <w:cols w:space="708"/>
          <w:titlePg/>
          <w:docGrid w:linePitch="360"/>
        </w:sectPr>
      </w:pPr>
    </w:p>
    <w:p w14:paraId="4EE7D3CC" w14:textId="77777777">
      <w:pPr>
        <w:pStyle w:val="Brdtext"/>
        <w:spacing w:before="4"/>
        <w:rPr>
          <w:b/>
          <w:sz w:val="13"/>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14:paraId="0F1A41CB" w14:textId="77777777">
        <w:tc>
          <w:tcPr>
            <w:tcW w:w="9290" w:type="dxa"/>
            <w:shd w:val="clear" w:color="auto" w:fill="E3DFDC" w:themeFill="accent5" w:themeFillTint="33"/>
          </w:tcPr>
          <w:p w14:paraId="2EB50A7C" w14:textId="77777777">
            <w:pPr>
              <w:pStyle w:val="P68B1DB1-Brdtext5"/>
              <w:spacing w:before="4"/>
              <w:rPr>
                <w:sz w:val="17"/>
              </w:rPr>
            </w:pPr>
            <w:r>
              <w:t xml:space="preserve">In order to carry out the processing of personal data, the following resources are used:</w:t>
            </w:r>
          </w:p>
          <w:p w14:paraId="725FF48F" w14:textId="77777777">
            <w:pPr>
              <w:pStyle w:val="P68B1DB1-Brdtext5"/>
              <w:numPr>
                <w:ilvl w:val="0"/>
                <w:numId w:val="33"/>
              </w:numPr>
              <w:spacing w:before="4"/>
              <w:rPr>
                <w:sz w:val="17"/>
              </w:rPr>
            </w:pPr>
            <w:r>
              <w:t xml:space="preserve">Personal folder on internal server</w:t>
            </w:r>
          </w:p>
          <w:p w14:paraId="66361705" w14:textId="77777777">
            <w:pPr>
              <w:pStyle w:val="P68B1DB1-Brdtext5"/>
              <w:numPr>
                <w:ilvl w:val="0"/>
                <w:numId w:val="33"/>
              </w:numPr>
              <w:spacing w:before="4"/>
              <w:rPr>
                <w:sz w:val="17"/>
              </w:rPr>
            </w:pPr>
            <w:r>
              <w:t xml:space="preserve">Common folder on internal server</w:t>
            </w:r>
          </w:p>
          <w:p w14:paraId="441E0B6F" w14:textId="77777777">
            <w:pPr>
              <w:pStyle w:val="P68B1DB1-Brdtext5"/>
              <w:numPr>
                <w:ilvl w:val="0"/>
                <w:numId w:val="33"/>
              </w:numPr>
              <w:spacing w:before="4"/>
              <w:rPr>
                <w:sz w:val="17"/>
              </w:rPr>
            </w:pPr>
            <w:r>
              <w:t xml:space="preserve">Shared folder on internal server</w:t>
            </w:r>
          </w:p>
          <w:p w14:paraId="4FA97B63" w14:textId="77777777">
            <w:pPr>
              <w:pStyle w:val="P68B1DB1-Brdtext5"/>
              <w:numPr>
                <w:ilvl w:val="0"/>
                <w:numId w:val="33"/>
              </w:numPr>
              <w:spacing w:before="4"/>
              <w:rPr>
                <w:sz w:val="17"/>
              </w:rPr>
            </w:pPr>
            <w:r>
              <w:t xml:space="preserve">Microsoft 365 (Teams, OneDrive, SharePoint)</w:t>
            </w:r>
          </w:p>
          <w:p w14:paraId="33EF6B8B" w14:textId="77777777">
            <w:pPr>
              <w:pStyle w:val="P68B1DB1-Brdtext5"/>
              <w:numPr>
                <w:ilvl w:val="0"/>
                <w:numId w:val="33"/>
              </w:numPr>
              <w:spacing w:before="4"/>
              <w:rPr>
                <w:sz w:val="17"/>
              </w:rPr>
            </w:pPr>
            <w:r>
              <w:t xml:space="preserve">The vault to store and share your files with others.</w:t>
            </w:r>
          </w:p>
          <w:p w14:paraId="02FD8087" w14:textId="77777777">
            <w:pPr>
              <w:pStyle w:val="P68B1DB1-Brdtext5"/>
              <w:numPr>
                <w:ilvl w:val="0"/>
                <w:numId w:val="33"/>
              </w:numPr>
              <w:spacing w:before="4"/>
              <w:rPr>
                <w:sz w:val="17"/>
              </w:rPr>
            </w:pPr>
            <w:r>
              <w:t xml:space="preserve">Local hard drive on own computer</w:t>
            </w:r>
          </w:p>
          <w:p w14:paraId="52386407" w14:textId="77777777">
            <w:pPr>
              <w:pStyle w:val="P68B1DB1-Brdtext5"/>
              <w:numPr>
                <w:ilvl w:val="0"/>
                <w:numId w:val="33"/>
              </w:numPr>
              <w:spacing w:before="4"/>
              <w:rPr>
                <w:sz w:val="17"/>
              </w:rPr>
            </w:pPr>
            <w:r>
              <w:t xml:space="preserve">External hard drive</w:t>
            </w:r>
          </w:p>
          <w:p w14:paraId="58624818" w14:textId="26DCB2AB">
            <w:pPr>
              <w:pStyle w:val="P68B1DB1-Brdtext5"/>
              <w:numPr>
                <w:ilvl w:val="0"/>
                <w:numId w:val="33"/>
              </w:numPr>
              <w:spacing w:before="4"/>
              <w:rPr>
                <w:sz w:val="17"/>
              </w:rPr>
            </w:pPr>
            <w:r>
              <w:t xml:space="preserve">Sunet e-meeting (Zoom)</w:t>
            </w:r>
          </w:p>
          <w:p w14:paraId="4D74B29C" w14:textId="77777777">
            <w:pPr>
              <w:pStyle w:val="P68B1DB1-Brdtext5"/>
              <w:numPr>
                <w:ilvl w:val="0"/>
                <w:numId w:val="33"/>
              </w:numPr>
              <w:spacing w:before="4"/>
              <w:rPr>
                <w:sz w:val="17"/>
              </w:rPr>
            </w:pPr>
            <w:r>
              <w:t xml:space="preserve">Team meeting</w:t>
            </w:r>
          </w:p>
          <w:p w14:paraId="10F4E81C" w14:textId="77777777">
            <w:pPr>
              <w:pStyle w:val="P68B1DB1-Brdtext5"/>
              <w:numPr>
                <w:ilvl w:val="0"/>
                <w:numId w:val="33"/>
              </w:numPr>
              <w:spacing w:before="4"/>
              <w:rPr>
                <w:sz w:val="17"/>
              </w:rPr>
            </w:pPr>
            <w:r>
              <w:t xml:space="preserve">Qualtrics for Surveys</w:t>
            </w:r>
          </w:p>
          <w:p w14:paraId="1E79410E" w14:textId="77777777">
            <w:pPr>
              <w:pStyle w:val="Brdtext"/>
              <w:numPr>
                <w:ilvl w:val="0"/>
                <w:numId w:val="33"/>
              </w:numPr>
              <w:spacing w:before="4"/>
              <w:rPr>
                <w:sz w:val="17"/>
              </w:rPr>
            </w:pPr>
            <w:r>
              <w:rPr>
                <w:sz w:val="17"/>
              </w:rPr>
              <w:t>M</w:t>
            </w:r>
            <w:r>
              <w:t xml:space="preserve"> IUN</w:t>
            </w:r>
            <w:r>
              <w:rPr>
                <w:sz w:val="17"/>
              </w:rPr>
              <w:t xml:space="preserve"> Survey for Surveys</w:t>
            </w:r>
          </w:p>
          <w:p w14:paraId="17C413E5" w14:textId="025E3E0B">
            <w:pPr>
              <w:pStyle w:val="P68B1DB1-Brdtext5"/>
              <w:numPr>
                <w:ilvl w:val="0"/>
                <w:numId w:val="33"/>
              </w:numPr>
              <w:spacing w:before="4"/>
              <w:rPr>
                <w:sz w:val="17"/>
              </w:rPr>
            </w:pPr>
            <w:r>
              <w:t xml:space="preserve">Sunet Scribe for Transcription</w:t>
            </w:r>
          </w:p>
          <w:p w14:paraId="583BF45C" w14:textId="77777777">
            <w:pPr>
              <w:pStyle w:val="Brdtext"/>
              <w:spacing w:before="4"/>
              <w:rPr>
                <w:b/>
                <w:sz w:val="20"/>
              </w:rPr>
            </w:pPr>
          </w:p>
        </w:tc>
      </w:tr>
    </w:tbl>
    <w:p w14:paraId="7D5AD073" w14:textId="77777777">
      <w:pPr>
        <w:pStyle w:val="Rubrik3"/>
        <w:tabs>
          <w:tab w:val="left" w:pos="1143"/>
        </w:tabs>
      </w:pPr>
    </w:p>
    <w:p w14:paraId="1FFBC577" w14:textId="77777777">
      <w:pPr>
        <w:pStyle w:val="Rubrik3"/>
        <w:tabs>
          <w:tab w:val="left" w:pos="1143"/>
        </w:tabs>
      </w:pPr>
      <w:r>
        <w:t xml:space="preserve">Functional description of the treatment</w:t>
      </w:r>
    </w:p>
    <w:p w14:paraId="18D3191C" w14:textId="77777777">
      <w:pPr>
        <w:pStyle w:val="P68B1DB1-Brdtext5"/>
        <w:spacing w:before="4"/>
        <w:rPr>
          <w:sz w:val="17"/>
        </w:rPr>
      </w:pPr>
      <w:r>
        <w:t xml:space="preserve">Describe how the processing will be carried out in more detail and where the personal data come from. The functional description should specify how the personal data are to be collected and where they come from (for example, whether they come directly from the data subject via surveys, online forms or interviews, or whether they are to be collected without the data subject’s knowledge via public data collections or databases). The procedure for registering</w:t>
        <w:softHyphen/>
        <w:t xml:space="preserve"> and transmitting the data should be specified (e.g. whether paper questionnaires should be sent to a loading centre or whether any data should be provided by telephone or any digital tool). It should also be clarified which systems are to be used in the different parts of the processing, how long the personal data are to be stored and the procedures for erasure or anonymisation In the case of complex processing, it may be appropriate to refer to an annex containing a flowchart, a table or the like.</w:t>
      </w:r>
    </w:p>
    <w:p w14:paraId="75770775" w14:textId="77777777">
      <w:pPr>
        <w:pStyle w:val="Brdtext"/>
        <w:spacing w:before="4"/>
        <w:rPr>
          <w:sz w:val="17"/>
        </w:rPr>
      </w:pPr>
    </w:p>
    <w:p w14:paraId="72660DDC" w14:textId="77777777">
      <w:pPr>
        <w:pStyle w:val="P68B1DB1-Brdtext14"/>
        <w:spacing w:before="4"/>
        <w:rPr>
          <w:b/>
          <w:sz w:val="13"/>
        </w:rPr>
      </w:pPr>
      <w:r>
        <w:t xml:space="preserve">If you have written an ethics application – obtain information from Section 4.1 Describe the method, including the procedure, technique or processing, and from Section 6.1 Describe the data collection and the nature of the data.</w:t>
      </w: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14:paraId="78C8E014" w14:textId="77777777">
        <w:tc>
          <w:tcPr>
            <w:tcW w:w="9290" w:type="dxa"/>
            <w:shd w:val="clear" w:color="auto" w:fill="E3DFDC" w:themeFill="accent5" w:themeFillTint="33"/>
          </w:tcPr>
          <w:p w14:paraId="502EA296" w14:textId="77777777">
            <w:pPr>
              <w:pStyle w:val="TableParagraph"/>
              <w:spacing w:before="145"/>
              <w:rPr>
                <w:rStyle w:val="Platshllartext"/>
              </w:rPr>
            </w:pPr>
          </w:p>
          <w:p w14:paraId="28204376" w14:textId="77777777">
            <w:pPr>
              <w:pStyle w:val="Brdtext"/>
              <w:rPr>
                <w:b/>
                <w:sz w:val="20"/>
              </w:rPr>
            </w:pPr>
          </w:p>
        </w:tc>
      </w:tr>
    </w:tbl>
    <w:p w14:paraId="4D4953C7" w14:textId="77777777">
      <w:pPr>
        <w:pStyle w:val="Rubrik3"/>
        <w:tabs>
          <w:tab w:val="left" w:pos="1136"/>
        </w:tabs>
      </w:pPr>
    </w:p>
    <w:p w14:paraId="111FE485" w14:textId="77777777">
      <w:pPr>
        <w:pStyle w:val="Rubrik3"/>
        <w:tabs>
          <w:tab w:val="left" w:pos="1136"/>
        </w:tabs>
      </w:pPr>
      <w:r>
        <w:t xml:space="preserve">Roles and division of responsibilities</w:t>
      </w:r>
    </w:p>
    <w:p w14:paraId="0F8E7306" w14:textId="77777777">
      <w:pPr>
        <w:pStyle w:val="Rubrik4"/>
        <w:spacing w:before="240"/>
      </w:pPr>
      <w:r>
        <w:t xml:space="preserve">Responsibility for personal data</w:t>
      </w:r>
    </w:p>
    <w:p w14:paraId="66DF6333" w14:textId="77777777">
      <w:pPr>
        <w:pStyle w:val="P68B1DB1-TableParagraph2"/>
        <w:spacing w:before="137" w:line="271" w:lineRule="auto"/>
        <w:ind w:left="0" w:right="308"/>
        <w:rPr>
          <w:sz w:val="17"/>
        </w:rPr>
      </w:pPr>
      <w:r>
        <w:t xml:space="preserve">Specify the controller(s), i.e. the actors that alone or jointly determine the purposes and modalities of the processing of the personal data. Indicate whether the processing involves a separate or joint controllership.</w:t>
      </w:r>
    </w:p>
    <w:p w14:paraId="22ED9A4F" w14:textId="77777777">
      <w:pPr>
        <w:pStyle w:val="Brdtext"/>
        <w:spacing w:before="8"/>
        <w:rPr>
          <w:sz w:val="17"/>
        </w:rPr>
      </w:pPr>
    </w:p>
    <w:p w14:paraId="10458911" w14:textId="77777777">
      <w:pPr>
        <w:pStyle w:val="P68B1DB1-Brdtext5"/>
        <w:spacing w:before="8"/>
        <w:rPr>
          <w:sz w:val="17"/>
        </w:rPr>
      </w:pPr>
      <w:r>
        <w:t xml:space="preserve">List of contractual documents specifying the division of responsibilities between the controllers</w:t>
      </w:r>
    </w:p>
    <w:p w14:paraId="56A805C6" w14:textId="77777777">
      <w:pPr>
        <w:pStyle w:val="Brdtext"/>
        <w:spacing w:before="8"/>
        <w:rPr>
          <w:sz w:val="17"/>
        </w:rPr>
      </w:pPr>
    </w:p>
    <w:p w14:paraId="06F26A67" w14:textId="77777777">
      <w:pPr>
        <w:pStyle w:val="P68B1DB1-TableParagraph6"/>
        <w:spacing w:before="136" w:line="271" w:lineRule="auto"/>
        <w:ind w:left="0" w:right="245"/>
        <w:rPr>
          <w:sz w:val="17"/>
        </w:rPr>
        <w:sectPr w:rsidR="00F70605" w:rsidRPr="009C57AA" w:rsidSect="00F70605">
          <w:headerReference w:type="even" r:id="rId40"/>
          <w:headerReference w:type="default" r:id="rId41"/>
          <w:footerReference w:type="default" r:id="rId42"/>
          <w:headerReference w:type="first" r:id="rId43"/>
          <w:footerReference w:type="first" r:id="rId44"/>
          <w:type w:val="continuous"/>
          <w:pgSz w:w="11906" w:h="16838" w:code="9"/>
          <w:pgMar w:top="990" w:right="2552" w:bottom="1985" w:left="1985" w:header="851" w:footer="709" w:gutter="0"/>
          <w:cols w:space="708"/>
          <w:titlePg/>
          <w:docGrid w:linePitch="360"/>
        </w:sectPr>
      </w:pPr>
      <w:r>
        <w:t xml:space="preserve">Delete the text that is not current.</w:t>
      </w:r>
    </w:p>
    <w:p w14:paraId="1CE8B35B" w14:textId="77777777">
      <w:pPr>
        <w:pStyle w:val="Brdtext"/>
        <w:spacing w:before="8"/>
        <w:rPr>
          <w:i/>
          <w:iCs/>
          <w:color w:val="FF0000"/>
          <w:sz w:val="17"/>
        </w:rPr>
      </w:pPr>
    </w:p>
    <w:tbl>
      <w:tblPr>
        <w:tblpPr w:leftFromText="141" w:rightFromText="141" w:vertAnchor="text" w:horzAnchor="margin" w:tblpY="32"/>
        <w:tblW w:w="7371" w:type="dxa"/>
        <w:tblCellMar>
          <w:left w:w="70" w:type="dxa"/>
          <w:right w:w="70" w:type="dxa"/>
        </w:tblCellMar>
        <w:tblLook w:val="0000" w:firstRow="0" w:lastRow="0" w:firstColumn="0" w:lastColumn="0" w:noHBand="0" w:noVBand="0"/>
      </w:tblPr>
      <w:tblGrid>
        <w:gridCol w:w="7371"/>
      </w:tblGrid>
      <w:tr w14:paraId="5AFD6EF2" w14:textId="77777777">
        <w:tc>
          <w:tcPr>
            <w:tcW w:w="7371" w:type="dxa"/>
            <w:shd w:val="clear" w:color="auto" w:fill="E3DFDC" w:themeFill="accent5" w:themeFillTint="33"/>
          </w:tcPr>
          <w:p w14:paraId="26357DE8" w14:textId="77777777">
            <w:pPr>
              <w:pStyle w:val="P68B1DB1-TableParagraph2"/>
              <w:spacing w:before="137" w:line="271" w:lineRule="auto"/>
              <w:ind w:left="0" w:right="308"/>
              <w:rPr>
                <w:sz w:val="17"/>
              </w:rPr>
            </w:pPr>
            <w:r>
              <w:t xml:space="preserve">Mid Sweden University</w:t>
            </w:r>
          </w:p>
          <w:p w14:paraId="6D2BEA92" w14:textId="77777777">
            <w:pPr>
              <w:pStyle w:val="TableParagraph"/>
              <w:spacing w:before="137" w:line="271" w:lineRule="auto"/>
              <w:ind w:left="0" w:right="308"/>
              <w:rPr>
                <w:sz w:val="17"/>
              </w:rPr>
            </w:pPr>
          </w:p>
          <w:p w14:paraId="4F5EBCE9" w14:textId="77777777">
            <w:pPr>
              <w:pStyle w:val="P68B1DB1-TableParagraph2"/>
              <w:spacing w:before="137" w:line="271" w:lineRule="auto"/>
              <w:ind w:left="0" w:right="308"/>
              <w:rPr>
                <w:sz w:val="17"/>
              </w:rPr>
            </w:pPr>
            <w:r>
              <w:t xml:space="preserve">This is a collaboration between Mid Sweden University and xxxx This means that there are several research principals who share the responsibility for personal data</w:t>
            </w:r>
          </w:p>
          <w:p w14:paraId="74225408" w14:textId="3987CFC0">
            <w:pPr>
              <w:pStyle w:val="TableParagraph"/>
              <w:spacing w:before="137" w:line="271" w:lineRule="auto"/>
              <w:ind w:left="0" w:right="308"/>
              <w:rPr>
                <w:color w:val="ED0000"/>
                <w:sz w:val="17"/>
              </w:rPr>
            </w:pPr>
          </w:p>
          <w:p w14:paraId="7BA023E6" w14:textId="77777777">
            <w:pPr>
              <w:pStyle w:val="TableParagraph"/>
              <w:spacing w:before="137" w:line="271" w:lineRule="auto"/>
              <w:ind w:left="0" w:right="308"/>
            </w:pPr>
          </w:p>
          <w:p w14:paraId="48D2D335" w14:textId="77777777">
            <w:pPr>
              <w:pStyle w:val="TableParagraph"/>
              <w:spacing w:before="137" w:line="271" w:lineRule="auto"/>
              <w:ind w:left="0" w:right="308"/>
              <w:rPr>
                <w:sz w:val="17"/>
              </w:rPr>
            </w:pPr>
          </w:p>
        </w:tc>
      </w:tr>
    </w:tbl>
    <w:p w14:paraId="479619D2" w14:textId="77777777">
      <w:pPr>
        <w:pStyle w:val="Brdtext"/>
        <w:spacing w:before="8"/>
        <w:rPr>
          <w:i/>
          <w:iCs/>
          <w:color w:val="FF0000"/>
          <w:sz w:val="17"/>
        </w:rPr>
        <w:sectPr w:rsidR="00F70605" w:rsidRPr="00A306DA" w:rsidSect="000A012D">
          <w:headerReference w:type="even" r:id="rId45"/>
          <w:headerReference w:type="default" r:id="rId46"/>
          <w:footerReference w:type="default" r:id="rId47"/>
          <w:headerReference w:type="first" r:id="rId48"/>
          <w:footerReference w:type="first" r:id="rId49"/>
          <w:type w:val="continuous"/>
          <w:pgSz w:w="11906" w:h="16838" w:code="9"/>
          <w:pgMar w:top="990" w:right="2552" w:bottom="1985" w:left="1985" w:header="851" w:footer="709" w:gutter="0"/>
          <w:cols w:space="708"/>
          <w:titlePg/>
          <w:docGrid w:linePitch="360"/>
        </w:sectPr>
      </w:pPr>
    </w:p>
    <w:p w14:paraId="64697A4F" w14:textId="77777777">
      <w:pPr>
        <w:pStyle w:val="Brdtext"/>
        <w:spacing w:before="8"/>
        <w:rPr>
          <w:b/>
        </w:rPr>
      </w:pPr>
    </w:p>
    <w:p w14:paraId="3D860D8E" w14:textId="77777777">
      <w:pPr>
        <w:pStyle w:val="P68B1DB1-Rubrik310"/>
        <w:rPr>
          <w:b w:val="0"/>
          <w:bCs/>
          <w:sz w:val="24"/>
        </w:rPr>
      </w:pPr>
      <w:r>
        <w:t xml:space="preserve">Recipients including processors</w:t>
      </w:r>
    </w:p>
    <w:p w14:paraId="5AC2C6CB" w14:textId="77777777">
      <w:pPr>
        <w:pStyle w:val="P68B1DB1-TableParagraph2"/>
        <w:spacing w:before="137" w:line="271" w:lineRule="auto"/>
        <w:ind w:left="0"/>
        <w:rPr>
          <w:sz w:val="17"/>
        </w:rPr>
      </w:pPr>
      <w:r>
        <w:t xml:space="preserve">Indicate whether personal data will be transferred to external recipients and, if so, which ones. Please also indicate whether the processors will be involved in the processing and what services they will provide.</w:t>
      </w:r>
    </w:p>
    <w:p w14:paraId="7D513B26" w14:textId="77777777">
      <w:pPr>
        <w:pStyle w:val="P68B1DB1-Brdtext5"/>
        <w:spacing w:before="7" w:after="1"/>
        <w:rPr>
          <w:sz w:val="17"/>
        </w:rPr>
      </w:pPr>
      <w:r>
        <w:t xml:space="preserve">List any data processor agreements.</w:t>
      </w:r>
    </w:p>
    <w:p w14:paraId="3057261A" w14:textId="77777777">
      <w:pPr>
        <w:pStyle w:val="Brdtext"/>
        <w:spacing w:before="7" w:after="1"/>
        <w:rPr>
          <w:b/>
        </w:rPr>
      </w:pPr>
    </w:p>
    <w:p w14:paraId="1A5D92AF" w14:textId="77777777">
      <w:pPr>
        <w:pStyle w:val="P68B1DB1-TableParagraph6"/>
        <w:spacing w:before="136" w:line="271" w:lineRule="auto"/>
        <w:ind w:left="0" w:right="245"/>
        <w:rPr>
          <w:b/>
        </w:rPr>
      </w:pPr>
      <w:r>
        <w:t xml:space="preserve">If no data processor is used, delete all data. Delete or complete the table to match the current processors</w:t>
      </w:r>
    </w:p>
    <w:p w14:paraId="12D0F1E2" w14:textId="77777777">
      <w:pPr>
        <w:pStyle w:val="Brdtext"/>
        <w:spacing w:before="7" w:after="1"/>
        <w:rPr>
          <w:b/>
        </w:rPr>
      </w:pPr>
    </w:p>
    <w:tbl>
      <w:tblPr>
        <w:tblStyle w:val="TableNormal"/>
        <w:tblW w:w="8647" w:type="dxa"/>
        <w:tblInd w:w="-5" w:type="dxa"/>
        <w:tblLayout w:type="fixed"/>
        <w:tblLook w:val="01E0" w:firstRow="1" w:lastRow="1" w:firstColumn="1" w:lastColumn="1" w:noHBand="0" w:noVBand="0"/>
      </w:tblPr>
      <w:tblGrid>
        <w:gridCol w:w="2825"/>
        <w:gridCol w:w="2825"/>
        <w:gridCol w:w="2997"/>
      </w:tblGrid>
      <w:tr w14:paraId="671A2ED9" w14:textId="77777777">
        <w:trPr>
          <w:trHeight w:val="232"/>
        </w:trPr>
        <w:tc>
          <w:tcPr>
            <w:tcW w:w="2825"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74DC2851" w14:textId="77777777">
            <w:pPr>
              <w:pStyle w:val="P68B1DB1-TableParagraph7"/>
              <w:spacing w:before="134"/>
              <w:rPr>
                <w:b/>
                <w:sz w:val="17"/>
              </w:rPr>
            </w:pPr>
            <w:r>
              <w:t>Processor</w:t>
            </w:r>
          </w:p>
        </w:tc>
        <w:tc>
          <w:tcPr>
            <w:tcW w:w="2825"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3D0394A0" w14:textId="77777777">
            <w:pPr>
              <w:pStyle w:val="P68B1DB1-TableParagraph7"/>
              <w:spacing w:before="134" w:line="271" w:lineRule="auto"/>
              <w:ind w:left="169" w:right="474"/>
              <w:rPr>
                <w:b/>
                <w:sz w:val="17"/>
              </w:rPr>
            </w:pPr>
            <w:r>
              <w:t xml:space="preserve">Categories of personal data processed by the assistant</w:t>
            </w:r>
          </w:p>
        </w:tc>
        <w:tc>
          <w:tcPr>
            <w:tcW w:w="2997"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4D6998DD" w14:textId="77777777">
            <w:pPr>
              <w:pStyle w:val="P68B1DB1-TableParagraph7"/>
              <w:spacing w:before="134" w:line="271" w:lineRule="auto"/>
              <w:ind w:left="169"/>
              <w:rPr>
                <w:b/>
                <w:sz w:val="17"/>
              </w:rPr>
            </w:pPr>
            <w:r>
              <w:t xml:space="preserve">Purpose of the assistant's treatment</w:t>
            </w:r>
          </w:p>
        </w:tc>
      </w:tr>
      <w:tr w14:paraId="79642B8C" w14:textId="77777777">
        <w:trPr>
          <w:trHeight w:val="232"/>
        </w:trPr>
        <w:tc>
          <w:tcPr>
            <w:tcW w:w="2825" w:type="dxa"/>
            <w:tcBorders>
              <w:top w:val="single" w:sz="4" w:space="0" w:color="auto"/>
              <w:left w:val="single" w:sz="4" w:space="0" w:color="auto"/>
              <w:bottom w:val="single" w:sz="4" w:space="0" w:color="auto"/>
              <w:right w:val="single" w:sz="4" w:space="0" w:color="auto"/>
            </w:tcBorders>
          </w:tcPr>
          <w:p w14:paraId="72842F7E" w14:textId="77777777">
            <w:pPr>
              <w:pStyle w:val="TableParagraph"/>
              <w:spacing w:before="134" w:line="271" w:lineRule="auto"/>
              <w:ind w:left="169" w:right="474"/>
              <w:rPr>
                <w:rStyle w:val="Platshllartext"/>
                <w:color w:val="auto"/>
                <w:szCs w:val="17"/>
              </w:rPr>
            </w:pPr>
            <w:r>
              <w:rPr>
                <w:rStyle w:val="Platshllartext"/>
                <w:color w:val="auto"/>
                <w:sz w:val="17"/>
                <w:szCs w:val="17"/>
              </w:rPr>
              <w:t xml:space="preserve">Research service provider in the project</w:t>
            </w:r>
          </w:p>
        </w:tc>
        <w:tc>
          <w:tcPr>
            <w:tcW w:w="2825" w:type="dxa"/>
            <w:tcBorders>
              <w:top w:val="single" w:sz="4" w:space="0" w:color="auto"/>
              <w:left w:val="single" w:sz="4" w:space="0" w:color="auto"/>
              <w:bottom w:val="single" w:sz="4" w:space="0" w:color="auto"/>
              <w:right w:val="single" w:sz="4" w:space="0" w:color="auto"/>
            </w:tcBorders>
          </w:tcPr>
          <w:p w14:paraId="541EEDDB" w14:textId="31F52F65">
            <w:pPr>
              <w:pStyle w:val="TableParagraph"/>
              <w:spacing w:before="134" w:line="271" w:lineRule="auto"/>
              <w:ind w:left="169" w:right="474"/>
              <w:rPr>
                <w:rStyle w:val="Platshllartext"/>
                <w:color w:val="auto"/>
                <w:szCs w:val="17"/>
                <w:highlight w:val="yellow"/>
              </w:rPr>
            </w:pPr>
            <w:r>
              <w:rPr>
                <w:rStyle w:val="Platshllartext"/>
                <w:color w:val="auto"/>
                <w:sz w:val="17"/>
                <w:szCs w:val="17"/>
              </w:rPr>
              <w:t xml:space="preserve">Specify categories of personal data</w:t>
            </w:r>
          </w:p>
        </w:tc>
        <w:tc>
          <w:tcPr>
            <w:tcW w:w="2997" w:type="dxa"/>
            <w:tcBorders>
              <w:top w:val="single" w:sz="4" w:space="0" w:color="auto"/>
              <w:left w:val="single" w:sz="4" w:space="0" w:color="auto"/>
              <w:bottom w:val="single" w:sz="4" w:space="0" w:color="auto"/>
              <w:right w:val="single" w:sz="4" w:space="0" w:color="auto"/>
            </w:tcBorders>
          </w:tcPr>
          <w:p w14:paraId="4197D8C7" w14:textId="342C8152">
            <w:pPr>
              <w:pStyle w:val="TableParagraph"/>
              <w:spacing w:before="134" w:line="271" w:lineRule="auto"/>
              <w:ind w:left="169"/>
              <w:rPr>
                <w:rStyle w:val="Platshllartext"/>
                <w:color w:val="auto"/>
                <w:szCs w:val="17"/>
              </w:rPr>
            </w:pPr>
          </w:p>
        </w:tc>
      </w:tr>
      <w:tr w14:paraId="5958ABD1" w14:textId="77777777">
        <w:trPr>
          <w:trHeight w:val="232"/>
        </w:trPr>
        <w:tc>
          <w:tcPr>
            <w:tcW w:w="2825" w:type="dxa"/>
            <w:tcBorders>
              <w:top w:val="single" w:sz="4" w:space="0" w:color="auto"/>
              <w:left w:val="single" w:sz="4" w:space="0" w:color="auto"/>
              <w:bottom w:val="single" w:sz="4" w:space="0" w:color="auto"/>
              <w:right w:val="single" w:sz="4" w:space="0" w:color="auto"/>
            </w:tcBorders>
          </w:tcPr>
          <w:p w14:paraId="7D8E906B" w14:textId="77777777">
            <w:pPr>
              <w:pStyle w:val="TableParagraph"/>
              <w:spacing w:before="134" w:line="271" w:lineRule="auto"/>
              <w:ind w:left="169" w:right="474"/>
              <w:rPr>
                <w:rStyle w:val="Platshllartext"/>
                <w:color w:val="auto"/>
                <w:szCs w:val="17"/>
              </w:rPr>
            </w:pPr>
            <w:r>
              <w:rPr>
                <w:rStyle w:val="Platshllartext"/>
                <w:color w:val="auto"/>
                <w:sz w:val="17"/>
                <w:szCs w:val="17"/>
              </w:rPr>
              <w:t>Qualtrics</w:t>
            </w:r>
          </w:p>
        </w:tc>
        <w:tc>
          <w:tcPr>
            <w:tcW w:w="2825" w:type="dxa"/>
            <w:tcBorders>
              <w:top w:val="single" w:sz="4" w:space="0" w:color="auto"/>
              <w:left w:val="single" w:sz="4" w:space="0" w:color="auto"/>
              <w:bottom w:val="single" w:sz="4" w:space="0" w:color="auto"/>
              <w:right w:val="single" w:sz="4" w:space="0" w:color="auto"/>
            </w:tcBorders>
          </w:tcPr>
          <w:p w14:paraId="61475639" w14:textId="156C1D9C">
            <w:pPr>
              <w:pStyle w:val="TableParagraph"/>
              <w:spacing w:before="134" w:line="271" w:lineRule="auto"/>
              <w:ind w:left="169" w:right="474"/>
              <w:rPr>
                <w:rStyle w:val="Platshllartext"/>
                <w:color w:val="auto"/>
                <w:szCs w:val="17"/>
              </w:rPr>
            </w:pPr>
            <w:r>
              <w:rPr>
                <w:rStyle w:val="Platshllartext"/>
                <w:color w:val="auto"/>
                <w:sz w:val="17"/>
                <w:szCs w:val="17"/>
              </w:rPr>
              <w:t xml:space="preserve">Specify categories of personal data</w:t>
            </w:r>
          </w:p>
        </w:tc>
        <w:tc>
          <w:tcPr>
            <w:tcW w:w="2997" w:type="dxa"/>
            <w:tcBorders>
              <w:top w:val="single" w:sz="4" w:space="0" w:color="auto"/>
              <w:left w:val="single" w:sz="4" w:space="0" w:color="auto"/>
              <w:bottom w:val="single" w:sz="4" w:space="0" w:color="auto"/>
              <w:right w:val="single" w:sz="4" w:space="0" w:color="auto"/>
            </w:tcBorders>
          </w:tcPr>
          <w:sdt>
            <w:sdtPr>
              <w:rPr>
                <w:rStyle w:val="Platshllartext"/>
                <w:color w:val="auto"/>
                <w:sz w:val="17"/>
                <w:szCs w:val="17"/>
              </w:rPr>
              <w:id w:val="-753748330"/>
              <w:placeholder>
                <w:docPart w:val="9FB87D52AD874D9A988666D5946F8C9A"/>
              </w:placeholder>
              <w:text w:multiLine="1"/>
            </w:sdtPr>
            <w:sdtEndPr>
              <w:rPr>
                <w:rStyle w:val="Platshllartext"/>
              </w:rPr>
            </w:sdtEndPr>
            <w:sdtContent>
              <w:p w14:paraId="08C3C491" w14:textId="75060F73">
                <w:pPr>
                  <w:pStyle w:val="TableParagraph"/>
                  <w:spacing w:before="134" w:line="271" w:lineRule="auto"/>
                  <w:ind w:left="169"/>
                  <w:rPr>
                    <w:rStyle w:val="Platshllartext"/>
                    <w:color w:val="auto"/>
                    <w:szCs w:val="17"/>
                  </w:rPr>
                </w:pPr>
                <w:r>
                  <w:rPr>
                    <w:rStyle w:val="Platshllartext"/>
                    <w:color w:val="auto"/>
                    <w:sz w:val="17"/>
                    <w:szCs w:val="17"/>
                  </w:rPr>
                  <w:t xml:space="preserve">Personal data is processed for the purpose of providing, operating, maintaining and supporting the cloud-based service (Qualtrics). The processing includes, among other things, technical and operational operation, user support, communication with authorized users, storage, backup and further development and improvement of the functions of the service.</w:t>
                </w:r>
              </w:p>
            </w:sdtContent>
          </w:sdt>
        </w:tc>
      </w:tr>
      <w:tr w14:paraId="36CB725F" w14:textId="77777777">
        <w:trPr>
          <w:trHeight w:val="232"/>
        </w:trPr>
        <w:tc>
          <w:tcPr>
            <w:tcW w:w="2825" w:type="dxa"/>
            <w:tcBorders>
              <w:top w:val="single" w:sz="4" w:space="0" w:color="auto"/>
              <w:left w:val="single" w:sz="4" w:space="0" w:color="auto"/>
              <w:bottom w:val="single" w:sz="4" w:space="0" w:color="auto"/>
              <w:right w:val="single" w:sz="4" w:space="0" w:color="auto"/>
            </w:tcBorders>
          </w:tcPr>
          <w:p w14:paraId="0A982F1B" w14:textId="4170EC09">
            <w:pPr>
              <w:pStyle w:val="TableParagraph"/>
              <w:spacing w:before="134" w:line="271" w:lineRule="auto"/>
              <w:ind w:left="169" w:right="474"/>
              <w:rPr>
                <w:rStyle w:val="Platshllartext"/>
                <w:color w:val="auto"/>
                <w:sz w:val="17"/>
                <w:szCs w:val="17"/>
              </w:rPr>
            </w:pPr>
            <w:r>
              <w:rPr>
                <w:rStyle w:val="Platshllartext"/>
                <w:color w:val="auto"/>
                <w:sz w:val="17"/>
                <w:szCs w:val="17"/>
              </w:rPr>
              <w:t xml:space="preserve">SUNET - Artisan Global Media - Miun Survey</w:t>
            </w:r>
          </w:p>
        </w:tc>
        <w:tc>
          <w:tcPr>
            <w:tcW w:w="2825" w:type="dxa"/>
            <w:tcBorders>
              <w:top w:val="single" w:sz="4" w:space="0" w:color="auto"/>
              <w:left w:val="single" w:sz="4" w:space="0" w:color="auto"/>
              <w:bottom w:val="single" w:sz="4" w:space="0" w:color="auto"/>
              <w:right w:val="single" w:sz="4" w:space="0" w:color="auto"/>
            </w:tcBorders>
          </w:tcPr>
          <w:p w14:paraId="0B53E34C" w14:textId="48DDD88F">
            <w:pPr>
              <w:pStyle w:val="TableParagraph"/>
              <w:spacing w:before="134" w:line="271" w:lineRule="auto"/>
              <w:ind w:left="169" w:right="474"/>
              <w:rPr>
                <w:sz w:val="17"/>
                <w:szCs w:val="17"/>
              </w:rPr>
            </w:pPr>
            <w:r>
              <w:rPr>
                <w:rStyle w:val="Platshllartext"/>
                <w:color w:val="auto"/>
                <w:sz w:val="17"/>
                <w:szCs w:val="17"/>
              </w:rPr>
              <w:t xml:space="preserve">Specify categories of personal data</w:t>
            </w:r>
          </w:p>
        </w:tc>
        <w:tc>
          <w:tcPr>
            <w:tcW w:w="2997" w:type="dxa"/>
            <w:tcBorders>
              <w:top w:val="single" w:sz="4" w:space="0" w:color="auto"/>
              <w:left w:val="single" w:sz="4" w:space="0" w:color="auto"/>
              <w:bottom w:val="single" w:sz="4" w:space="0" w:color="auto"/>
              <w:right w:val="single" w:sz="4" w:space="0" w:color="auto"/>
            </w:tcBorders>
          </w:tcPr>
          <w:p w14:paraId="2C438ED6" w14:textId="0BBCF7EE">
            <w:pPr>
              <w:pStyle w:val="TableParagraph"/>
              <w:spacing w:before="134" w:line="271" w:lineRule="auto"/>
              <w:ind w:left="169"/>
              <w:rPr>
                <w:rStyle w:val="Platshllartext"/>
                <w:color w:val="auto"/>
                <w:sz w:val="17"/>
                <w:szCs w:val="17"/>
              </w:rPr>
            </w:pPr>
            <w:r>
              <w:rPr>
                <w:rStyle w:val="Platshllartext"/>
                <w:color w:val="auto"/>
                <w:sz w:val="17"/>
                <w:szCs w:val="17"/>
              </w:rPr>
              <w:t xml:space="preserve">Personal data is processed for the purpose of providing, operating, maintaining and supporting the cloud-based service (Miun Survey) The service is used to collect background information for the research study. Artisan Global Media provides a SaaS service for the Artologik series. </w:t>
            </w:r>
          </w:p>
        </w:tc>
      </w:tr>
      <w:tr w14:paraId="125AE824" w14:textId="77777777">
        <w:trPr>
          <w:trHeight w:val="232"/>
        </w:trPr>
        <w:tc>
          <w:tcPr>
            <w:tcW w:w="2825" w:type="dxa"/>
            <w:tcBorders>
              <w:top w:val="single" w:sz="4" w:space="0" w:color="auto"/>
              <w:left w:val="single" w:sz="4" w:space="0" w:color="auto"/>
              <w:bottom w:val="single" w:sz="4" w:space="0" w:color="auto"/>
              <w:right w:val="single" w:sz="4" w:space="0" w:color="auto"/>
            </w:tcBorders>
          </w:tcPr>
          <w:p w14:paraId="39C45328" w14:textId="5E897795">
            <w:pPr>
              <w:pStyle w:val="TableParagraph"/>
              <w:spacing w:before="134" w:line="271" w:lineRule="auto"/>
              <w:ind w:left="169" w:right="474"/>
              <w:rPr>
                <w:rStyle w:val="Platshllartext"/>
                <w:color w:val="auto"/>
                <w:sz w:val="17"/>
                <w:szCs w:val="17"/>
              </w:rPr>
            </w:pPr>
            <w:r>
              <w:rPr>
                <w:rStyle w:val="Platshllartext"/>
                <w:color w:val="auto"/>
                <w:sz w:val="17"/>
                <w:szCs w:val="17"/>
              </w:rPr>
              <w:t xml:space="preserve">SUNET - e-meeting (Zoom)</w:t>
            </w:r>
          </w:p>
        </w:tc>
        <w:tc>
          <w:tcPr>
            <w:tcW w:w="2825" w:type="dxa"/>
            <w:tcBorders>
              <w:top w:val="single" w:sz="4" w:space="0" w:color="auto"/>
              <w:left w:val="single" w:sz="4" w:space="0" w:color="auto"/>
              <w:bottom w:val="single" w:sz="4" w:space="0" w:color="auto"/>
              <w:right w:val="single" w:sz="4" w:space="0" w:color="auto"/>
            </w:tcBorders>
          </w:tcPr>
          <w:p w14:paraId="3BB70464" w14:textId="374E2830">
            <w:pPr>
              <w:pStyle w:val="P68B1DB1-TableParagraph15"/>
              <w:spacing w:before="134" w:line="271" w:lineRule="auto"/>
              <w:ind w:left="169" w:right="474"/>
              <w:rPr>
                <w:rStyle w:val="Platshllartext"/>
                <w:color w:val="auto"/>
                <w:sz w:val="17"/>
                <w:szCs w:val="17"/>
              </w:rPr>
            </w:pPr>
            <w:r>
              <w:t xml:space="preserve">Meeting and participant data (e.g. display name/possible user ID), meeting metadata (e.g. meeting ID, date/time), technical data (e.g. IP address/device and connection data) and content from the interview in the form of audio and possibly video (participant's voice and face) during implementation/recording.</w:t>
            </w:r>
          </w:p>
        </w:tc>
        <w:tc>
          <w:tcPr>
            <w:tcW w:w="2997" w:type="dxa"/>
            <w:tcBorders>
              <w:top w:val="single" w:sz="4" w:space="0" w:color="auto"/>
              <w:left w:val="single" w:sz="4" w:space="0" w:color="auto"/>
              <w:bottom w:val="single" w:sz="4" w:space="0" w:color="auto"/>
              <w:right w:val="single" w:sz="4" w:space="0" w:color="auto"/>
            </w:tcBorders>
          </w:tcPr>
          <w:p w14:paraId="77304884" w14:textId="346E915D">
            <w:pPr>
              <w:pStyle w:val="TableParagraph"/>
              <w:spacing w:before="134" w:line="271" w:lineRule="auto"/>
              <w:ind w:left="169"/>
              <w:rPr>
                <w:rStyle w:val="Platshllartext"/>
                <w:color w:val="auto"/>
                <w:sz w:val="17"/>
                <w:szCs w:val="17"/>
              </w:rPr>
            </w:pPr>
            <w:r>
              <w:rPr>
                <w:rStyle w:val="Platshllartext"/>
                <w:color w:val="auto"/>
                <w:sz w:val="17"/>
                <w:szCs w:val="17"/>
              </w:rPr>
              <w:t xml:space="preserve">Provide the meeting service Sunet e-meeting. The service enables the controller to organise, conduct and participate in digital meetings, lectures and other forms of video-based communication. The service is based on Zoom's on premises and Hyrbrid architecture and is operated in NORDUNet A/S data centers in the Nordic region and supplemented with Zoom's EU-based cloud services.</w:t>
            </w:r>
          </w:p>
        </w:tc>
      </w:tr>
      <w:tr w14:paraId="46F872DF" w14:textId="77777777">
        <w:trPr>
          <w:trHeight w:val="232"/>
        </w:trPr>
        <w:tc>
          <w:tcPr>
            <w:tcW w:w="2825" w:type="dxa"/>
            <w:tcBorders>
              <w:top w:val="single" w:sz="4" w:space="0" w:color="auto"/>
              <w:left w:val="single" w:sz="4" w:space="0" w:color="auto"/>
              <w:bottom w:val="single" w:sz="4" w:space="0" w:color="auto"/>
              <w:right w:val="single" w:sz="4" w:space="0" w:color="auto"/>
            </w:tcBorders>
          </w:tcPr>
          <w:p w14:paraId="44886E0A" w14:textId="727D58B1">
            <w:pPr>
              <w:pStyle w:val="TableParagraph"/>
              <w:spacing w:before="134" w:line="271" w:lineRule="auto"/>
              <w:ind w:left="169" w:right="474"/>
              <w:rPr>
                <w:rStyle w:val="Platshllartext"/>
                <w:color w:val="auto"/>
                <w:sz w:val="17"/>
                <w:szCs w:val="17"/>
              </w:rPr>
            </w:pPr>
            <w:r>
              <w:rPr>
                <w:rStyle w:val="Platshllartext"/>
                <w:color w:val="auto"/>
                <w:sz w:val="17"/>
                <w:szCs w:val="17"/>
              </w:rPr>
              <w:t xml:space="preserve">SUNET - Sunet scribe</w:t>
            </w:r>
          </w:p>
        </w:tc>
        <w:tc>
          <w:tcPr>
            <w:tcW w:w="2825" w:type="dxa"/>
            <w:tcBorders>
              <w:top w:val="single" w:sz="4" w:space="0" w:color="auto"/>
              <w:left w:val="single" w:sz="4" w:space="0" w:color="auto"/>
              <w:bottom w:val="single" w:sz="4" w:space="0" w:color="auto"/>
              <w:right w:val="single" w:sz="4" w:space="0" w:color="auto"/>
            </w:tcBorders>
          </w:tcPr>
          <w:p w14:paraId="40F261FB" w14:textId="29BBF57E">
            <w:pPr>
              <w:pStyle w:val="P68B1DB1-TableParagraph15"/>
              <w:spacing w:before="134" w:line="271" w:lineRule="auto"/>
              <w:ind w:left="169" w:right="474"/>
              <w:rPr>
                <w:rStyle w:val="Platshllartext"/>
                <w:color w:val="auto"/>
                <w:sz w:val="17"/>
                <w:szCs w:val="17"/>
              </w:rPr>
            </w:pPr>
            <w:r>
              <w:t xml:space="preserve">Content from the interview in the form of audio (voice) and video (picture/face). Transcript (text) of the interview. Identifiers that may appear in audio/transcripts (e.g. names said in the recording).  Metadata associated with the transcription assignment (e.g. file name, date/time, language, settings). Technical data/logs when using the service (e.g. IP address, device/connection data) insofar as they are generated. </w:t>
            </w:r>
          </w:p>
        </w:tc>
        <w:tc>
          <w:tcPr>
            <w:tcW w:w="2997" w:type="dxa"/>
            <w:tcBorders>
              <w:top w:val="single" w:sz="4" w:space="0" w:color="auto"/>
              <w:left w:val="single" w:sz="4" w:space="0" w:color="auto"/>
              <w:bottom w:val="single" w:sz="4" w:space="0" w:color="auto"/>
              <w:right w:val="single" w:sz="4" w:space="0" w:color="auto"/>
            </w:tcBorders>
          </w:tcPr>
          <w:p w14:paraId="2DA5A6B0" w14:textId="3EB57D06">
            <w:pPr>
              <w:pStyle w:val="P68B1DB1-TableParagraph16"/>
              <w:spacing w:before="134" w:line="271" w:lineRule="auto"/>
              <w:ind w:left="169"/>
              <w:rPr>
                <w:rStyle w:val="Platshllartext"/>
                <w:color w:val="auto"/>
                <w:sz w:val="17"/>
                <w:szCs w:val="17"/>
              </w:rPr>
            </w:pPr>
            <w:r>
              <w:t xml:space="preserve">Enable the controller to transcribe audio and video material for use in education, research, collaboration and internal activities. The purpose includes providing text transcriptions that can be used, stored or deleted by the Controller in accordance with its instructions.</w:t>
            </w:r>
          </w:p>
        </w:tc>
      </w:tr>
      <w:tr w14:paraId="4E022042" w14:textId="77777777">
        <w:trPr>
          <w:trHeight w:val="232"/>
        </w:trPr>
        <w:tc>
          <w:tcPr>
            <w:tcW w:w="2825" w:type="dxa"/>
            <w:tcBorders>
              <w:top w:val="single" w:sz="4" w:space="0" w:color="auto"/>
              <w:left w:val="single" w:sz="4" w:space="0" w:color="auto"/>
              <w:bottom w:val="single" w:sz="4" w:space="0" w:color="auto"/>
              <w:right w:val="single" w:sz="4" w:space="0" w:color="auto"/>
            </w:tcBorders>
          </w:tcPr>
          <w:p w14:paraId="628BA831" w14:textId="77777777">
            <w:pPr>
              <w:pStyle w:val="TableParagraph"/>
              <w:spacing w:before="134" w:line="271" w:lineRule="auto"/>
              <w:ind w:left="169" w:right="474"/>
              <w:rPr>
                <w:rStyle w:val="Platshllartext"/>
                <w:color w:val="auto"/>
                <w:sz w:val="17"/>
                <w:szCs w:val="17"/>
              </w:rPr>
            </w:pPr>
          </w:p>
        </w:tc>
        <w:tc>
          <w:tcPr>
            <w:tcW w:w="2825" w:type="dxa"/>
            <w:tcBorders>
              <w:top w:val="single" w:sz="4" w:space="0" w:color="auto"/>
              <w:left w:val="single" w:sz="4" w:space="0" w:color="auto"/>
              <w:bottom w:val="single" w:sz="4" w:space="0" w:color="auto"/>
              <w:right w:val="single" w:sz="4" w:space="0" w:color="auto"/>
            </w:tcBorders>
          </w:tcPr>
          <w:p w14:paraId="22C04A5A" w14:textId="77777777">
            <w:pPr>
              <w:pStyle w:val="TableParagraph"/>
              <w:spacing w:before="134" w:line="271" w:lineRule="auto"/>
              <w:ind w:left="169" w:right="474"/>
              <w:rPr>
                <w:sz w:val="17"/>
                <w:szCs w:val="17"/>
              </w:rPr>
            </w:pPr>
          </w:p>
        </w:tc>
        <w:tc>
          <w:tcPr>
            <w:tcW w:w="2997" w:type="dxa"/>
            <w:tcBorders>
              <w:top w:val="single" w:sz="4" w:space="0" w:color="auto"/>
              <w:left w:val="single" w:sz="4" w:space="0" w:color="auto"/>
              <w:bottom w:val="single" w:sz="4" w:space="0" w:color="auto"/>
              <w:right w:val="single" w:sz="4" w:space="0" w:color="auto"/>
            </w:tcBorders>
          </w:tcPr>
          <w:p w14:paraId="45F11D69" w14:textId="77777777">
            <w:pPr>
              <w:pStyle w:val="TableParagraph"/>
              <w:spacing w:before="134" w:line="271" w:lineRule="auto"/>
              <w:ind w:left="169"/>
              <w:rPr>
                <w:rFonts w:eastAsia="Times New Roman"/>
                <w:sz w:val="17"/>
                <w:szCs w:val="17"/>
              </w:rPr>
            </w:pPr>
          </w:p>
        </w:tc>
      </w:tr>
      <w:tr w14:paraId="7C27F447" w14:textId="77777777">
        <w:trPr>
          <w:trHeight w:val="232"/>
        </w:trPr>
        <w:tc>
          <w:tcPr>
            <w:tcW w:w="2825" w:type="dxa"/>
            <w:tcBorders>
              <w:top w:val="single" w:sz="4" w:space="0" w:color="auto"/>
              <w:left w:val="single" w:sz="4" w:space="0" w:color="auto"/>
              <w:bottom w:val="single" w:sz="4" w:space="0" w:color="auto"/>
              <w:right w:val="single" w:sz="4" w:space="0" w:color="auto"/>
            </w:tcBorders>
          </w:tcPr>
          <w:p w14:paraId="18B54BB6" w14:textId="77777777">
            <w:pPr>
              <w:pStyle w:val="TableParagraph"/>
              <w:spacing w:before="134" w:line="271" w:lineRule="auto"/>
              <w:ind w:left="169" w:right="474"/>
              <w:rPr>
                <w:rStyle w:val="Platshllartext"/>
                <w:color w:val="auto"/>
                <w:sz w:val="17"/>
                <w:szCs w:val="17"/>
              </w:rPr>
            </w:pPr>
          </w:p>
        </w:tc>
        <w:tc>
          <w:tcPr>
            <w:tcW w:w="2825" w:type="dxa"/>
            <w:tcBorders>
              <w:top w:val="single" w:sz="4" w:space="0" w:color="auto"/>
              <w:left w:val="single" w:sz="4" w:space="0" w:color="auto"/>
              <w:bottom w:val="single" w:sz="4" w:space="0" w:color="auto"/>
              <w:right w:val="single" w:sz="4" w:space="0" w:color="auto"/>
            </w:tcBorders>
          </w:tcPr>
          <w:p w14:paraId="7E263CB6" w14:textId="77777777">
            <w:pPr>
              <w:pStyle w:val="TableParagraph"/>
              <w:spacing w:before="134" w:line="271" w:lineRule="auto"/>
              <w:ind w:left="169" w:right="474"/>
              <w:rPr>
                <w:sz w:val="17"/>
                <w:szCs w:val="17"/>
              </w:rPr>
            </w:pPr>
          </w:p>
        </w:tc>
        <w:tc>
          <w:tcPr>
            <w:tcW w:w="2997" w:type="dxa"/>
            <w:tcBorders>
              <w:top w:val="single" w:sz="4" w:space="0" w:color="auto"/>
              <w:left w:val="single" w:sz="4" w:space="0" w:color="auto"/>
              <w:bottom w:val="single" w:sz="4" w:space="0" w:color="auto"/>
              <w:right w:val="single" w:sz="4" w:space="0" w:color="auto"/>
            </w:tcBorders>
          </w:tcPr>
          <w:p w14:paraId="1BF409C8" w14:textId="77777777">
            <w:pPr>
              <w:pStyle w:val="TableParagraph"/>
              <w:spacing w:before="134" w:line="271" w:lineRule="auto"/>
              <w:ind w:left="169"/>
              <w:rPr>
                <w:rFonts w:eastAsia="Times New Roman"/>
                <w:sz w:val="17"/>
                <w:szCs w:val="17"/>
              </w:rPr>
            </w:pPr>
          </w:p>
        </w:tc>
      </w:tr>
    </w:tbl>
    <w:p w14:paraId="445BB30C" w14:textId="77777777">
      <w:pPr>
        <w:pStyle w:val="Rubrik1"/>
      </w:pPr>
      <w:bookmarkStart w:id="3" w:name="Steg_4._Rättslig_analys"/>
      <w:bookmarkStart w:id="4" w:name="_bookmark2"/>
      <w:bookmarkEnd w:id="3"/>
      <w:bookmarkEnd w:id="4"/>
    </w:p>
    <w:p w14:paraId="0CF0ABA1" w14:textId="77777777">
      <w:pPr>
        <w:pStyle w:val="Rubrik1"/>
      </w:pPr>
      <w:r>
        <w:t xml:space="preserve">Legal analysis</w:t>
      </w:r>
    </w:p>
    <w:p w14:paraId="07F4F1EB" w14:textId="77777777">
      <w:pPr>
        <w:pStyle w:val="Rubrik3"/>
        <w:tabs>
          <w:tab w:val="left" w:pos="1124"/>
        </w:tabs>
        <w:spacing w:before="276"/>
      </w:pPr>
      <w:r>
        <w:t xml:space="preserve">Regulatory framework in force</w:t>
      </w:r>
    </w:p>
    <w:p w14:paraId="5AF18136" w14:textId="77777777">
      <w:pPr>
        <w:pStyle w:val="P68B1DB1-Brdtext5"/>
        <w:spacing w:before="4"/>
        <w:rPr>
          <w:sz w:val="17"/>
        </w:rPr>
      </w:pPr>
      <w:r>
        <w:t xml:space="preserve">Make a summary of the regulations that apply to the processing in question. In addition to the General Data Protection Regulation and the Data Protection Act, for example, marketing laws and authority-specific register legislation may be updated. Also take into account adopted codes of conduct, implemented certifications and industry practices</w:t>
      </w:r>
    </w:p>
    <w:p w14:paraId="7DF6E156" w14:textId="77777777">
      <w:pPr>
        <w:pStyle w:val="Brdtext"/>
        <w:spacing w:before="4"/>
        <w:rPr>
          <w:b/>
          <w:sz w:val="13"/>
        </w:rPr>
      </w:pPr>
    </w:p>
    <w:p w14:paraId="032F8F97" w14:textId="77777777">
      <w:pPr>
        <w:pStyle w:val="P68B1DB1-TableParagraph6"/>
        <w:spacing w:before="136" w:line="271" w:lineRule="auto"/>
        <w:ind w:left="0" w:right="245"/>
        <w:rPr>
          <w:sz w:val="17"/>
        </w:rPr>
        <w:sectPr w:rsidR="008834AD" w:rsidRPr="009C57AA" w:rsidSect="008834AD">
          <w:headerReference w:type="even" r:id="rId50"/>
          <w:headerReference w:type="default" r:id="rId51"/>
          <w:footerReference w:type="default" r:id="rId52"/>
          <w:headerReference w:type="first" r:id="rId53"/>
          <w:footerReference w:type="first" r:id="rId54"/>
          <w:type w:val="continuous"/>
          <w:pgSz w:w="11906" w:h="16838" w:code="9"/>
          <w:pgMar w:top="990" w:right="2552" w:bottom="1985" w:left="1985" w:header="851" w:footer="709" w:gutter="0"/>
          <w:cols w:space="708"/>
          <w:titlePg/>
          <w:docGrid w:linePitch="360"/>
        </w:sectPr>
      </w:pPr>
      <w:r>
        <w:t xml:space="preserve">Remove regulations that are not up-to-date, supplement if something is missing.</w:t>
      </w:r>
    </w:p>
    <w:p w14:paraId="52A44455" w14:textId="77777777">
      <w:pPr>
        <w:pStyle w:val="Brdtext"/>
        <w:spacing w:before="7" w:after="1"/>
        <w:rPr>
          <w:b/>
          <w:color w:val="FF0000"/>
        </w:rPr>
      </w:pPr>
    </w:p>
    <w:tbl>
      <w:tblPr>
        <w:tblpPr w:leftFromText="141" w:rightFromText="141" w:vertAnchor="text" w:horzAnchor="margin" w:tblpY="32"/>
        <w:tblW w:w="7371" w:type="dxa"/>
        <w:tblCellMar>
          <w:left w:w="70" w:type="dxa"/>
          <w:right w:w="70" w:type="dxa"/>
        </w:tblCellMar>
        <w:tblLook w:val="0000" w:firstRow="0" w:lastRow="0" w:firstColumn="0" w:lastColumn="0" w:noHBand="0" w:noVBand="0"/>
      </w:tblPr>
      <w:tblGrid>
        <w:gridCol w:w="7371"/>
      </w:tblGrid>
      <w:tr w14:paraId="4C330993" w14:textId="77777777">
        <w:tc>
          <w:tcPr>
            <w:tcW w:w="7371" w:type="dxa"/>
            <w:shd w:val="clear" w:color="auto" w:fill="E3DFDC" w:themeFill="accent5" w:themeFillTint="33"/>
          </w:tcPr>
          <w:p w14:paraId="02DE5EBB" w14:textId="77777777">
            <w:pPr>
              <w:pStyle w:val="P68B1DB1-TableParagraph2"/>
              <w:spacing w:before="137" w:line="271" w:lineRule="auto"/>
              <w:ind w:left="0" w:right="308"/>
              <w:rPr>
                <w:sz w:val="17"/>
              </w:rPr>
            </w:pPr>
            <w:r>
              <w:t xml:space="preserve">GDPR - General Data Protection Regulation</w:t>
            </w:r>
          </w:p>
          <w:p w14:paraId="27E4DAFE" w14:textId="77777777">
            <w:pPr>
              <w:pStyle w:val="P68B1DB1-TableParagraph2"/>
              <w:spacing w:before="137" w:line="271" w:lineRule="auto"/>
              <w:ind w:left="0" w:right="308"/>
              <w:rPr>
                <w:sz w:val="17"/>
              </w:rPr>
            </w:pPr>
            <w:r>
              <w:t xml:space="preserve">Public Access to Information and Secrecy Act;</w:t>
            </w:r>
          </w:p>
          <w:p w14:paraId="11B1F874" w14:textId="77777777">
            <w:pPr>
              <w:pStyle w:val="P68B1DB1-TableParagraph2"/>
              <w:spacing w:before="137" w:line="271" w:lineRule="auto"/>
              <w:ind w:left="0" w:right="308"/>
              <w:rPr>
                <w:sz w:val="17"/>
              </w:rPr>
            </w:pPr>
            <w:r>
              <w:t xml:space="preserve">The Archives Act,  </w:t>
            </w:r>
          </w:p>
          <w:p w14:paraId="73952AC4" w14:textId="77777777">
            <w:pPr>
              <w:pStyle w:val="P68B1DB1-TableParagraph2"/>
              <w:spacing w:before="137" w:line="271" w:lineRule="auto"/>
              <w:ind w:left="0" w:right="308"/>
              <w:rPr>
                <w:sz w:val="17"/>
              </w:rPr>
            </w:pPr>
            <w:r>
              <w:t xml:space="preserve">MSB Regulations 2020:6-8; </w:t>
            </w:r>
          </w:p>
          <w:p w14:paraId="3C969CFC" w14:textId="77777777">
            <w:pPr>
              <w:pStyle w:val="P68B1DB1-TableParagraph2"/>
              <w:spacing w:before="137" w:line="271" w:lineRule="auto"/>
              <w:ind w:left="0" w:right="308"/>
              <w:rPr>
                <w:sz w:val="17"/>
              </w:rPr>
            </w:pPr>
            <w:r>
              <w:t xml:space="preserve">The Ethical Review Act, </w:t>
            </w:r>
          </w:p>
          <w:p w14:paraId="79114C15" w14:textId="77777777">
            <w:pPr>
              <w:pStyle w:val="P68B1DB1-TableParagraph2"/>
              <w:spacing w:before="137" w:line="271" w:lineRule="auto"/>
              <w:ind w:left="0" w:right="308"/>
              <w:rPr>
                <w:sz w:val="17"/>
              </w:rPr>
            </w:pPr>
            <w:r>
              <w:t xml:space="preserve">Policy and guidelines for the management of research data at Mid Sweden University. </w:t>
            </w:r>
          </w:p>
          <w:p w14:paraId="27A0A7FC" w14:textId="77777777">
            <w:pPr>
              <w:pStyle w:val="P68B1DB1-TableParagraph2"/>
              <w:spacing w:before="137" w:line="271" w:lineRule="auto"/>
              <w:ind w:left="0" w:right="308"/>
              <w:rPr>
                <w:sz w:val="17"/>
              </w:rPr>
            </w:pPr>
            <w:r>
              <w:t xml:space="preserve">Patient Data Act</w:t>
            </w:r>
          </w:p>
          <w:p w14:paraId="595926D1" w14:textId="77777777">
            <w:pPr>
              <w:pStyle w:val="TableParagraph"/>
              <w:spacing w:before="137" w:line="271" w:lineRule="auto"/>
              <w:ind w:left="0" w:right="308"/>
              <w:rPr>
                <w:sz w:val="17"/>
              </w:rPr>
            </w:pPr>
          </w:p>
        </w:tc>
      </w:tr>
    </w:tbl>
    <w:p w14:paraId="5D032A96" w14:textId="77777777">
      <w:pPr>
        <w:pStyle w:val="Brdtext"/>
        <w:spacing w:before="7" w:after="1"/>
        <w:rPr>
          <w:b/>
          <w:color w:val="FF0000"/>
        </w:rPr>
        <w:sectPr w:rsidR="00F70605" w:rsidRPr="00A306DA" w:rsidSect="000A012D">
          <w:headerReference w:type="even" r:id="rId55"/>
          <w:headerReference w:type="default" r:id="rId56"/>
          <w:footerReference w:type="default" r:id="rId57"/>
          <w:headerReference w:type="first" r:id="rId58"/>
          <w:footerReference w:type="first" r:id="rId59"/>
          <w:type w:val="continuous"/>
          <w:pgSz w:w="11906" w:h="16838" w:code="9"/>
          <w:pgMar w:top="990" w:right="2552" w:bottom="1985" w:left="1985" w:header="851" w:footer="709" w:gutter="0"/>
          <w:cols w:space="708"/>
          <w:titlePg/>
          <w:docGrid w:linePitch="360"/>
        </w:sectPr>
      </w:pPr>
    </w:p>
    <w:p w14:paraId="5D85A2B1" w14:textId="77777777">
      <w:pPr>
        <w:pStyle w:val="Brdtext"/>
        <w:spacing w:before="4"/>
        <w:rPr>
          <w:b/>
          <w:sz w:val="13"/>
        </w:rPr>
      </w:pPr>
    </w:p>
    <w:p w14:paraId="6ABF5736" w14:textId="77777777">
      <w:pPr>
        <w:pStyle w:val="Rubrik3"/>
        <w:tabs>
          <w:tab w:val="left" w:pos="1124"/>
        </w:tabs>
        <w:spacing w:before="276"/>
      </w:pPr>
      <w:r>
        <w:t xml:space="preserve">Data protection principles and the legal basis for processing</w:t>
      </w:r>
    </w:p>
    <w:p w14:paraId="49819692" w14:textId="77777777">
      <w:pPr>
        <w:pStyle w:val="Rubrik4"/>
        <w:spacing w:before="220"/>
      </w:pPr>
      <w:r>
        <w:t xml:space="preserve">Principle of legality, regularity and transparency</w:t>
      </w:r>
    </w:p>
    <w:p w14:paraId="0B7A44B8" w14:textId="77777777">
      <w:pPr>
        <w:pStyle w:val="P68B1DB1-Brdtext5"/>
        <w:spacing w:before="7" w:after="1"/>
        <w:rPr>
          <w:sz w:val="17"/>
        </w:rPr>
      </w:pPr>
      <w:r>
        <w:t xml:space="preserve">Describe how you ensure compliance with the principle.</w:t>
      </w:r>
    </w:p>
    <w:p w14:paraId="6CAB0CF9" w14:textId="77777777">
      <w:pPr>
        <w:pStyle w:val="Brdtext"/>
        <w:spacing w:before="7" w:after="1"/>
        <w:rPr>
          <w:b/>
        </w:rPr>
      </w:pPr>
    </w:p>
    <w:p w14:paraId="791DAD41" w14:textId="77777777">
      <w:pPr>
        <w:pStyle w:val="P68B1DB1-Brdtext17"/>
        <w:spacing w:before="7" w:after="1"/>
        <w:rPr>
          <w:sz w:val="17"/>
          <w:szCs w:val="17"/>
        </w:rPr>
      </w:pPr>
      <w:r>
        <w:t xml:space="preserve">Legality </w:t>
      </w:r>
    </w:p>
    <w:p w14:paraId="028CA01C" w14:textId="77777777">
      <w:pPr>
        <w:pStyle w:val="P68B1DB1-Brdtext17"/>
        <w:spacing w:before="7" w:after="1"/>
        <w:rPr>
          <w:sz w:val="17"/>
          <w:szCs w:val="17"/>
        </w:rPr>
      </w:pPr>
      <w:r>
        <w:t xml:space="preserve">In order to comply with the principle of legality, the provisions of the GDPR and other complementary legislation must be complied with</w:t>
      </w:r>
    </w:p>
    <w:p w14:paraId="67E711A2" w14:textId="77777777">
      <w:pPr>
        <w:pStyle w:val="Brdtext"/>
        <w:spacing w:before="7" w:after="1"/>
        <w:rPr>
          <w:sz w:val="17"/>
          <w:szCs w:val="17"/>
        </w:rPr>
      </w:pPr>
    </w:p>
    <w:p w14:paraId="269C6E4A" w14:textId="77777777">
      <w:pPr>
        <w:pStyle w:val="P68B1DB1-Brdtext17"/>
        <w:spacing w:before="7" w:after="1"/>
        <w:rPr>
          <w:sz w:val="17"/>
          <w:szCs w:val="17"/>
        </w:rPr>
      </w:pPr>
      <w:r>
        <w:t xml:space="preserve">Correctness </w:t>
      </w:r>
    </w:p>
    <w:p w14:paraId="5A3FCFB8" w14:textId="77777777">
      <w:pPr>
        <w:pStyle w:val="P68B1DB1-Brdtext17"/>
        <w:spacing w:before="7" w:after="1"/>
        <w:rPr>
          <w:sz w:val="17"/>
          <w:szCs w:val="17"/>
        </w:rPr>
      </w:pPr>
      <w:r>
        <w:t xml:space="preserve">In general terms, </w:t>
      </w:r>
      <w:r>
        <w:rPr>
          <w:i/>
        </w:rPr>
        <w:t xml:space="preserve">the correct </w:t>
      </w:r>
      <w:r>
        <w:t xml:space="preserve">processing of personal data means that the processing must be fair, reasonable, reasonable and proportionate in relation to the data subjects. Fair processing means that personal data must be processed in a way that the data subject can expect, and that it must not be discriminatory. The processing of personal data shall be in reasonable proportion to the benefits it entails.</w:t>
      </w:r>
    </w:p>
    <w:p w14:paraId="5D10A095" w14:textId="77777777">
      <w:pPr>
        <w:pStyle w:val="Brdtext"/>
        <w:spacing w:before="7" w:after="1"/>
        <w:rPr>
          <w:sz w:val="17"/>
          <w:szCs w:val="17"/>
        </w:rPr>
      </w:pPr>
    </w:p>
    <w:p w14:paraId="61ED4CB1" w14:textId="77777777">
      <w:pPr>
        <w:pStyle w:val="P68B1DB1-Brdtext17"/>
        <w:spacing w:before="7" w:after="1"/>
        <w:rPr>
          <w:sz w:val="17"/>
          <w:szCs w:val="17"/>
        </w:rPr>
      </w:pPr>
      <w:r>
        <w:t xml:space="preserve">Transparency </w:t>
      </w:r>
    </w:p>
    <w:p w14:paraId="67A416F6" w14:textId="77777777">
      <w:pPr>
        <w:pStyle w:val="P68B1DB1-Brdtext17"/>
        <w:spacing w:before="7" w:after="1"/>
        <w:rPr>
          <w:sz w:val="17"/>
          <w:szCs w:val="17"/>
        </w:rPr>
      </w:pPr>
      <w:r>
        <w:t xml:space="preserve">The requirement of </w:t>
      </w:r>
      <w:r>
        <w:rPr>
          <w:i/>
        </w:rPr>
        <w:t xml:space="preserve">transparency </w:t>
      </w:r>
      <w:r>
        <w:t xml:space="preserve">means that it must be clear to data subjects that and how their personal data is processed. Data subjects shall have the opportunity to know why their personal data are processed, how they are collected and how the data are used. Data subjects should also be informed of their rights (e.g. how they can have inaccurate data corrected and how they can have personal data deleted).</w:t>
      </w:r>
    </w:p>
    <w:p w14:paraId="1D11D474" w14:textId="77777777">
      <w:pPr>
        <w:pStyle w:val="Brdtext"/>
        <w:spacing w:before="7" w:after="1"/>
        <w:rPr>
          <w:sz w:val="17"/>
          <w:szCs w:val="17"/>
        </w:rPr>
      </w:pPr>
    </w:p>
    <w:p w14:paraId="50102DFF" w14:textId="77777777">
      <w:pPr>
        <w:pStyle w:val="P68B1DB1-Brdtext18"/>
        <w:spacing w:before="7" w:after="1"/>
        <w:rPr>
          <w:i/>
          <w:iCs/>
          <w:sz w:val="17"/>
          <w:szCs w:val="17"/>
        </w:rPr>
      </w:pPr>
      <w:r>
        <w:t xml:space="preserve">Examples of questions to check compliance with the principle: </w:t>
      </w:r>
    </w:p>
    <w:p w14:paraId="17C170E5" w14:textId="77777777">
      <w:pPr>
        <w:pStyle w:val="P68B1DB1-Brdtext18"/>
        <w:spacing w:before="7" w:after="1"/>
        <w:rPr>
          <w:sz w:val="17"/>
          <w:szCs w:val="17"/>
        </w:rPr>
      </w:pPr>
      <w:r>
        <w:t xml:space="preserve">Legality </w:t>
      </w:r>
    </w:p>
    <w:p w14:paraId="7314D230" w14:textId="77777777">
      <w:pPr>
        <w:pStyle w:val="P68B1DB1-Brdtext17"/>
        <w:spacing w:before="7" w:after="1"/>
        <w:rPr>
          <w:i/>
          <w:iCs/>
          <w:sz w:val="17"/>
          <w:szCs w:val="17"/>
        </w:rPr>
      </w:pPr>
      <w:r>
        <w:t xml:space="preserve">• </w:t>
      </w:r>
      <w:r>
        <w:rPr>
          <w:i/>
        </w:rPr>
        <w:t xml:space="preserve">Does the activity comply with the provisions of the legislation in force? </w:t>
      </w:r>
    </w:p>
    <w:p w14:paraId="00D062D8" w14:textId="77777777">
      <w:pPr>
        <w:pStyle w:val="P68B1DB1-Brdtext18"/>
        <w:spacing w:before="7" w:after="1"/>
        <w:rPr>
          <w:i/>
          <w:iCs/>
          <w:sz w:val="17"/>
          <w:szCs w:val="17"/>
        </w:rPr>
      </w:pPr>
      <w:r>
        <w:t xml:space="preserve">• The legal basis for research is in the public interest </w:t>
      </w:r>
    </w:p>
    <w:p w14:paraId="556C9F0E" w14:textId="77777777">
      <w:pPr>
        <w:pStyle w:val="Brdtext"/>
        <w:spacing w:before="7" w:after="1"/>
        <w:rPr>
          <w:i/>
          <w:iCs/>
          <w:sz w:val="17"/>
          <w:szCs w:val="17"/>
        </w:rPr>
      </w:pPr>
    </w:p>
    <w:p w14:paraId="431ECAD5" w14:textId="77777777">
      <w:pPr>
        <w:pStyle w:val="P68B1DB1-Brdtext18"/>
        <w:spacing w:before="7" w:after="1"/>
        <w:rPr>
          <w:sz w:val="17"/>
          <w:szCs w:val="17"/>
        </w:rPr>
      </w:pPr>
      <w:r>
        <w:t xml:space="preserve">Correctness </w:t>
      </w:r>
    </w:p>
    <w:p w14:paraId="0F581E28" w14:textId="77777777">
      <w:pPr>
        <w:pStyle w:val="P68B1DB1-Brdtext17"/>
        <w:spacing w:before="7" w:after="1"/>
        <w:rPr>
          <w:i/>
          <w:iCs/>
          <w:sz w:val="17"/>
          <w:szCs w:val="17"/>
        </w:rPr>
      </w:pPr>
      <w:r>
        <w:t xml:space="preserve">• </w:t>
      </w:r>
      <w:r>
        <w:rPr>
          <w:i/>
        </w:rPr>
        <w:t xml:space="preserve">Does the processing take place in a way that the data subject can reasonably expect? </w:t>
      </w:r>
    </w:p>
    <w:p w14:paraId="428990AA" w14:textId="77777777">
      <w:pPr>
        <w:pStyle w:val="Brdtext"/>
        <w:spacing w:before="7" w:after="1"/>
        <w:rPr>
          <w:i/>
          <w:iCs/>
          <w:sz w:val="17"/>
          <w:szCs w:val="17"/>
        </w:rPr>
      </w:pPr>
    </w:p>
    <w:p w14:paraId="327FA313" w14:textId="77777777">
      <w:pPr>
        <w:pStyle w:val="P68B1DB1-Brdtext18"/>
        <w:spacing w:before="7" w:after="1"/>
        <w:rPr>
          <w:sz w:val="17"/>
          <w:szCs w:val="17"/>
        </w:rPr>
      </w:pPr>
      <w:r>
        <w:t xml:space="preserve">Transparency </w:t>
      </w:r>
    </w:p>
    <w:p w14:paraId="659FD728" w14:textId="77777777">
      <w:pPr>
        <w:pStyle w:val="P68B1DB1-Brdtext17"/>
        <w:spacing w:before="7" w:after="1"/>
        <w:rPr>
          <w:i/>
          <w:iCs/>
          <w:sz w:val="17"/>
          <w:szCs w:val="17"/>
        </w:rPr>
      </w:pPr>
      <w:r>
        <w:t xml:space="preserve">• </w:t>
      </w:r>
      <w:r>
        <w:rPr>
          <w:i/>
        </w:rPr>
        <w:t xml:space="preserve">How are data subjects informed about the processing of personal data? </w:t>
      </w:r>
    </w:p>
    <w:p w14:paraId="400E0FC5" w14:textId="77777777">
      <w:pPr>
        <w:pStyle w:val="P68B1DB1-Brdtext18"/>
        <w:spacing w:before="7" w:after="1"/>
        <w:rPr>
          <w:i/>
          <w:iCs/>
          <w:sz w:val="17"/>
          <w:szCs w:val="17"/>
        </w:rPr>
      </w:pPr>
      <w:r>
        <w:t xml:space="preserve">• Is the information easily accessible to data subjects? </w:t>
      </w:r>
    </w:p>
    <w:p w14:paraId="767FC42B" w14:textId="77777777">
      <w:pPr>
        <w:pStyle w:val="P68B1DB1-Brdtext18"/>
        <w:spacing w:before="7" w:after="1"/>
        <w:rPr>
          <w:i/>
          <w:iCs/>
          <w:sz w:val="17"/>
          <w:szCs w:val="17"/>
        </w:rPr>
      </w:pPr>
      <w:r>
        <w:t xml:space="preserve">• Is the information adapted to the target group (e.g. children)? </w:t>
      </w:r>
    </w:p>
    <w:p w14:paraId="1E958A07" w14:textId="77777777">
      <w:pPr>
        <w:pStyle w:val="P68B1DB1-Brdtext18"/>
        <w:spacing w:before="7" w:after="1"/>
        <w:rPr>
          <w:i/>
          <w:iCs/>
          <w:sz w:val="17"/>
          <w:szCs w:val="17"/>
        </w:rPr>
      </w:pPr>
      <w:r>
        <w:t xml:space="preserve">• Are there procedures in place to update the information?</w:t>
      </w:r>
    </w:p>
    <w:p w14:paraId="69DCF14D" w14:textId="77777777">
      <w:pPr>
        <w:pStyle w:val="Brdtext"/>
        <w:spacing w:before="7" w:after="1"/>
        <w:rPr>
          <w:sz w:val="17"/>
          <w:szCs w:val="17"/>
        </w:rPr>
        <w:sectPr w:rsidR="000A012D" w:rsidSect="000A012D">
          <w:type w:val="continuous"/>
          <w:pgSz w:w="11906" w:h="16838" w:code="9"/>
          <w:pgMar w:top="990" w:right="2552" w:bottom="1985" w:left="1985" w:header="851" w:footer="709" w:gutter="0"/>
          <w:cols w:space="708"/>
          <w:titlePg/>
          <w:docGrid w:linePitch="360"/>
        </w:sectPr>
      </w:pPr>
    </w:p>
    <w:p w14:paraId="5C22111B" w14:textId="77777777">
      <w:pPr>
        <w:pStyle w:val="Brdtext"/>
        <w:spacing w:before="7" w:after="1"/>
        <w:rPr>
          <w:b/>
        </w:rPr>
      </w:pPr>
    </w:p>
    <w:p w14:paraId="21F7157F" w14:textId="77777777">
      <w:pPr>
        <w:pStyle w:val="P68B1DB1-Tabelltext13"/>
        <w:spacing w:before="48" w:after="48"/>
        <w:rPr>
          <w:sz w:val="17"/>
        </w:rPr>
      </w:pPr>
      <w:r>
        <w:t xml:space="preserve">Have you written an ethics application – retrieve information from section 6.4 How will the collected data be handled and stored?</w:t>
      </w: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14:paraId="2AB8308D" w14:textId="77777777">
        <w:tc>
          <w:tcPr>
            <w:tcW w:w="9360" w:type="dxa"/>
            <w:shd w:val="clear" w:color="auto" w:fill="E3DFDC" w:themeFill="accent5" w:themeFillTint="33"/>
          </w:tcPr>
          <w:p w14:paraId="1F007711" w14:textId="77777777">
            <w:pPr>
              <w:pStyle w:val="TableParagraph"/>
              <w:spacing w:before="145"/>
              <w:rPr>
                <w:rStyle w:val="Platshllartext"/>
              </w:rPr>
            </w:pPr>
          </w:p>
          <w:p w14:paraId="6FE4770D" w14:textId="77777777">
            <w:pPr>
              <w:pStyle w:val="Brdtext"/>
              <w:rPr>
                <w:b/>
                <w:sz w:val="20"/>
              </w:rPr>
            </w:pPr>
          </w:p>
        </w:tc>
      </w:tr>
    </w:tbl>
    <w:p w14:paraId="772B4A64" w14:textId="77777777">
      <w:pPr>
        <w:pStyle w:val="Brdtext"/>
        <w:spacing w:before="15"/>
        <w:rPr>
          <w:b/>
          <w:sz w:val="21"/>
        </w:rPr>
      </w:pPr>
    </w:p>
    <w:p w14:paraId="52D1CEDF" w14:textId="77777777">
      <w:pPr>
        <w:pStyle w:val="Rubrik4"/>
      </w:pPr>
      <w:r>
        <w:t xml:space="preserve">Legal basis for the processing</w:t>
      </w:r>
    </w:p>
    <w:p w14:paraId="55FA1442" w14:textId="77777777">
      <w:pPr>
        <w:pStyle w:val="P68B1DB1-TableParagraph2"/>
        <w:spacing w:before="136" w:line="271" w:lineRule="auto"/>
        <w:ind w:left="0"/>
        <w:rPr>
          <w:sz w:val="17"/>
        </w:rPr>
      </w:pPr>
      <w:r>
        <w:t xml:space="preserve">Please indicate the legal basis for the processing of personal data. Be sure to indicate whether there are several legal bases, i.e. whether different categories of personal data or different stages of processing are supported by different legal bases.</w:t>
      </w:r>
    </w:p>
    <w:p w14:paraId="75E7FA3F" w14:textId="77777777">
      <w:pPr>
        <w:pStyle w:val="Brdtext"/>
        <w:spacing w:before="7" w:after="1"/>
        <w:rPr>
          <w:b/>
        </w:rPr>
      </w:pPr>
    </w:p>
    <w:p w14:paraId="5F782DA8" w14:textId="77777777">
      <w:pPr>
        <w:pStyle w:val="P68B1DB1-TableParagraph6"/>
        <w:spacing w:before="136" w:line="271" w:lineRule="auto"/>
        <w:ind w:left="0" w:right="245"/>
        <w:rPr>
          <w:i/>
          <w:iCs/>
          <w:color w:val="00448A" w:themeColor="accent1" w:themeShade="BF"/>
          <w:sz w:val="17"/>
        </w:rPr>
        <w:sectPr w:rsidR="00FA6832" w:rsidRPr="00EE24FD" w:rsidSect="000A012D">
          <w:headerReference w:type="even" r:id="rId60"/>
          <w:headerReference w:type="default" r:id="rId61"/>
          <w:footerReference w:type="default" r:id="rId62"/>
          <w:headerReference w:type="first" r:id="rId63"/>
          <w:footerReference w:type="first" r:id="rId64"/>
          <w:type w:val="continuous"/>
          <w:pgSz w:w="11906" w:h="16838" w:code="9"/>
          <w:pgMar w:top="990" w:right="2552" w:bottom="1985" w:left="1985" w:header="851" w:footer="709" w:gutter="0"/>
          <w:cols w:space="708"/>
          <w:titlePg/>
          <w:docGrid w:linePitch="360"/>
        </w:sectPr>
      </w:pPr>
      <w:r>
        <w:t xml:space="preserve">See the previous description of the necessary resources and use it in the description of the treatment. Only that part needs to be filled in.</w:t>
      </w:r>
    </w:p>
    <w:p w14:paraId="207C8017" w14:textId="77777777">
      <w:pPr>
        <w:pStyle w:val="Brdtext"/>
        <w:spacing w:before="7" w:after="1"/>
        <w:rPr>
          <w:b/>
        </w:rPr>
      </w:pPr>
    </w:p>
    <w:tbl>
      <w:tblPr>
        <w:tblStyle w:val="TableNormal"/>
        <w:tblW w:w="8503" w:type="dxa"/>
        <w:tblInd w:w="-5" w:type="dxa"/>
        <w:tblLayout w:type="fixed"/>
        <w:tblLook w:val="01E0" w:firstRow="1" w:lastRow="1" w:firstColumn="1" w:lastColumn="1" w:noHBand="0" w:noVBand="0"/>
      </w:tblPr>
      <w:tblGrid>
        <w:gridCol w:w="3119"/>
        <w:gridCol w:w="1417"/>
        <w:gridCol w:w="1839"/>
        <w:gridCol w:w="2128"/>
      </w:tblGrid>
      <w:tr w14:paraId="4BCC00FD" w14:textId="77777777">
        <w:trPr>
          <w:trHeight w:val="538"/>
        </w:trPr>
        <w:tc>
          <w:tcPr>
            <w:tcW w:w="3119"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634AC812" w14:textId="77777777">
            <w:pPr>
              <w:pStyle w:val="TableParagraph"/>
              <w:spacing w:before="70"/>
              <w:ind w:left="0"/>
              <w:rPr>
                <w:b/>
                <w:sz w:val="17"/>
              </w:rPr>
            </w:pPr>
          </w:p>
          <w:p w14:paraId="46EA52F3" w14:textId="77777777">
            <w:pPr>
              <w:pStyle w:val="P68B1DB1-TableParagraph7"/>
              <w:spacing w:line="271" w:lineRule="auto"/>
              <w:rPr>
                <w:b/>
                <w:sz w:val="17"/>
              </w:rPr>
            </w:pPr>
            <w:r>
              <w:t xml:space="preserve">Description of the treatment (parts, if any)</w:t>
            </w:r>
          </w:p>
        </w:tc>
        <w:tc>
          <w:tcPr>
            <w:tcW w:w="1417"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67D0A26" w14:textId="77777777">
            <w:pPr>
              <w:pStyle w:val="TableParagraph"/>
              <w:spacing w:before="70"/>
              <w:ind w:left="0"/>
              <w:rPr>
                <w:b/>
                <w:sz w:val="17"/>
              </w:rPr>
            </w:pPr>
          </w:p>
          <w:p w14:paraId="25FB0D6D" w14:textId="77777777">
            <w:pPr>
              <w:pStyle w:val="P68B1DB1-TableParagraph7"/>
              <w:spacing w:line="271" w:lineRule="auto"/>
              <w:rPr>
                <w:b/>
                <w:sz w:val="17"/>
              </w:rPr>
            </w:pPr>
            <w:r>
              <w:t xml:space="preserve">Personal data processed</w:t>
            </w:r>
          </w:p>
        </w:tc>
        <w:tc>
          <w:tcPr>
            <w:tcW w:w="1839"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B3EDC3A" w14:textId="77777777">
            <w:pPr>
              <w:pStyle w:val="TableParagraph"/>
              <w:spacing w:before="70"/>
              <w:ind w:left="0"/>
              <w:rPr>
                <w:b/>
                <w:sz w:val="17"/>
              </w:rPr>
            </w:pPr>
          </w:p>
          <w:p w14:paraId="25935771" w14:textId="77777777">
            <w:pPr>
              <w:pStyle w:val="P68B1DB1-TableParagraph7"/>
              <w:rPr>
                <w:b/>
                <w:sz w:val="17"/>
              </w:rPr>
            </w:pPr>
            <w:r>
              <w:t xml:space="preserve">Legal basis</w:t>
            </w:r>
          </w:p>
        </w:tc>
        <w:tc>
          <w:tcPr>
            <w:tcW w:w="2128"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208E50A3" w14:textId="77777777">
            <w:pPr>
              <w:pStyle w:val="TableParagraph"/>
              <w:spacing w:before="70"/>
              <w:ind w:left="0"/>
              <w:rPr>
                <w:b/>
                <w:sz w:val="17"/>
              </w:rPr>
            </w:pPr>
          </w:p>
          <w:p w14:paraId="0EB834BD" w14:textId="77777777">
            <w:pPr>
              <w:pStyle w:val="P68B1DB1-TableParagraph7"/>
              <w:rPr>
                <w:b/>
                <w:sz w:val="17"/>
              </w:rPr>
            </w:pPr>
            <w:r>
              <w:t>Comments</w:t>
            </w:r>
          </w:p>
        </w:tc>
      </w:tr>
      <w:tr w14:paraId="7379E52D" w14:textId="77777777">
        <w:trPr>
          <w:trHeight w:val="538"/>
        </w:trPr>
        <w:tc>
          <w:tcPr>
            <w:tcW w:w="3119" w:type="dxa"/>
            <w:tcBorders>
              <w:top w:val="single" w:sz="4" w:space="0" w:color="auto"/>
              <w:left w:val="single" w:sz="4" w:space="0" w:color="auto"/>
              <w:bottom w:val="single" w:sz="4" w:space="0" w:color="auto"/>
              <w:right w:val="single" w:sz="4" w:space="0" w:color="auto"/>
            </w:tcBorders>
          </w:tcPr>
          <w:p w14:paraId="6C4ECAF1" w14:textId="77777777">
            <w:pPr>
              <w:pStyle w:val="P68B1DB1-TableParagraph2"/>
              <w:spacing w:before="136" w:line="271" w:lineRule="auto"/>
              <w:ind w:left="0"/>
              <w:rPr>
                <w:sz w:val="17"/>
              </w:rPr>
            </w:pPr>
            <w:r>
              <w:t xml:space="preserve">Personal data is collected and stored in </w:t>
            </w:r>
            <w:r>
              <w:rPr>
                <w:highlight w:val="yellow"/>
              </w:rPr>
              <w:t>xxxx</w:t>
            </w:r>
            <w:r>
              <w:t xml:space="preserve"> for research processing.</w:t>
            </w:r>
          </w:p>
          <w:p w14:paraId="25CC6202" w14:textId="77777777">
            <w:pPr>
              <w:pStyle w:val="P68B1DB1-TableParagraph2"/>
              <w:spacing w:before="136" w:line="271" w:lineRule="auto"/>
              <w:ind w:left="0"/>
              <w:rPr>
                <w:sz w:val="17"/>
              </w:rPr>
            </w:pPr>
            <w:r>
              <w:t xml:space="preserve">The components included are collection, transcription, processing, analysis, compilation, publication and archiving.</w:t>
            </w:r>
          </w:p>
        </w:tc>
        <w:tc>
          <w:tcPr>
            <w:tcW w:w="1417" w:type="dxa"/>
            <w:tcBorders>
              <w:top w:val="single" w:sz="4" w:space="0" w:color="auto"/>
              <w:left w:val="single" w:sz="4" w:space="0" w:color="auto"/>
              <w:bottom w:val="single" w:sz="4" w:space="0" w:color="auto"/>
              <w:right w:val="single" w:sz="4" w:space="0" w:color="auto"/>
            </w:tcBorders>
          </w:tcPr>
          <w:p w14:paraId="2CD8B447" w14:textId="77777777">
            <w:pPr>
              <w:pStyle w:val="P68B1DB1-TableParagraph2"/>
              <w:spacing w:before="136" w:line="271" w:lineRule="auto"/>
              <w:ind w:left="0"/>
              <w:rPr>
                <w:sz w:val="17"/>
              </w:rPr>
            </w:pPr>
            <w:r>
              <w:t xml:space="preserve">See description above categories of personal data</w:t>
            </w:r>
          </w:p>
        </w:tc>
        <w:tc>
          <w:tcPr>
            <w:tcW w:w="1839" w:type="dxa"/>
            <w:tcBorders>
              <w:top w:val="single" w:sz="4" w:space="0" w:color="auto"/>
              <w:left w:val="single" w:sz="4" w:space="0" w:color="auto"/>
              <w:bottom w:val="single" w:sz="4" w:space="0" w:color="auto"/>
              <w:right w:val="single" w:sz="4" w:space="0" w:color="auto"/>
            </w:tcBorders>
          </w:tcPr>
          <w:p w14:paraId="1088E18F" w14:textId="77777777">
            <w:pPr>
              <w:pStyle w:val="P68B1DB1-TableParagraph2"/>
              <w:spacing w:before="136" w:line="271" w:lineRule="auto"/>
              <w:ind w:left="0"/>
              <w:rPr>
                <w:sz w:val="17"/>
              </w:rPr>
            </w:pPr>
            <w:r>
              <w:t xml:space="preserve">Art. 6(1)(e) – Public interest.</w:t>
            </w:r>
          </w:p>
        </w:tc>
        <w:tc>
          <w:tcPr>
            <w:tcW w:w="2128" w:type="dxa"/>
            <w:tcBorders>
              <w:top w:val="single" w:sz="4" w:space="0" w:color="auto"/>
              <w:left w:val="single" w:sz="4" w:space="0" w:color="auto"/>
              <w:bottom w:val="single" w:sz="4" w:space="0" w:color="auto"/>
              <w:right w:val="single" w:sz="4" w:space="0" w:color="auto"/>
            </w:tcBorders>
          </w:tcPr>
          <w:p w14:paraId="6E41F5A6" w14:textId="77777777">
            <w:pPr>
              <w:pStyle w:val="TableParagraph"/>
              <w:spacing w:before="136" w:line="271" w:lineRule="auto"/>
              <w:ind w:left="0"/>
              <w:rPr>
                <w:sz w:val="17"/>
              </w:rPr>
            </w:pPr>
          </w:p>
        </w:tc>
      </w:tr>
    </w:tbl>
    <w:p w14:paraId="2659E390" w14:textId="77777777">
      <w:pPr>
        <w:pStyle w:val="Rubrik4"/>
      </w:pPr>
    </w:p>
    <w:p w14:paraId="617BDAA9" w14:textId="77777777">
      <w:pPr>
        <w:pStyle w:val="Rubrik4"/>
      </w:pPr>
      <w:r>
        <w:t xml:space="preserve">Legal support for the processing of certain categories of personal data</w:t>
      </w:r>
    </w:p>
    <w:p w14:paraId="67806CF1" w14:textId="77777777">
      <w:pPr>
        <w:pStyle w:val="P68B1DB1-TableParagraph2"/>
        <w:spacing w:before="136" w:line="271" w:lineRule="auto"/>
        <w:ind w:left="0"/>
        <w:rPr>
          <w:sz w:val="17"/>
        </w:rPr>
      </w:pPr>
      <w:r>
        <w:t xml:space="preserve">If special categories or personal data worthy of special protection are to be processed, please specify which exception applies to the processing (in addition to the legal basis above)</w:t>
      </w:r>
    </w:p>
    <w:p w14:paraId="44E05ACD" w14:textId="77777777">
      <w:pPr>
        <w:pStyle w:val="TableParagraph"/>
        <w:spacing w:before="136" w:line="271" w:lineRule="auto"/>
        <w:ind w:left="0"/>
        <w:rPr>
          <w:sz w:val="17"/>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119"/>
        <w:gridCol w:w="2551"/>
      </w:tblGrid>
      <w:tr w14:paraId="4904DB43" w14:textId="77777777">
        <w:tc>
          <w:tcPr>
            <w:tcW w:w="2977" w:type="dxa"/>
            <w:shd w:val="clear" w:color="auto" w:fill="E3DFDC" w:themeFill="accent5" w:themeFillTint="33"/>
          </w:tcPr>
          <w:p w14:paraId="6E0850F9" w14:textId="77777777">
            <w:pPr>
              <w:pStyle w:val="P68B1DB1-Brdtext8"/>
              <w:rPr>
                <w:rFonts w:asciiTheme="majorHAnsi" w:hAnsiTheme="majorHAnsi" w:cstheme="majorHAnsi"/>
                <w:sz w:val="17"/>
                <w:szCs w:val="17"/>
              </w:rPr>
            </w:pPr>
            <w:r>
              <w:t xml:space="preserve">Personal data</w:t>
            </w:r>
          </w:p>
          <w:p w14:paraId="50174CE1" w14:textId="77777777">
            <w:pPr>
              <w:pStyle w:val="Brdtext"/>
              <w:rPr>
                <w:rFonts w:asciiTheme="majorHAnsi" w:hAnsiTheme="majorHAnsi" w:cstheme="majorHAnsi"/>
                <w:sz w:val="17"/>
                <w:szCs w:val="17"/>
              </w:rPr>
            </w:pPr>
          </w:p>
        </w:tc>
        <w:tc>
          <w:tcPr>
            <w:tcW w:w="3119" w:type="dxa"/>
            <w:shd w:val="clear" w:color="auto" w:fill="E3DFDC" w:themeFill="accent5" w:themeFillTint="33"/>
          </w:tcPr>
          <w:p w14:paraId="28ED2749" w14:textId="77777777">
            <w:pPr>
              <w:pStyle w:val="P68B1DB1-Rubrik419"/>
            </w:pPr>
            <w:r>
              <w:t xml:space="preserve">Applicable derogation</w:t>
            </w:r>
          </w:p>
        </w:tc>
        <w:tc>
          <w:tcPr>
            <w:tcW w:w="2551" w:type="dxa"/>
            <w:shd w:val="clear" w:color="auto" w:fill="E3DFDC" w:themeFill="accent5" w:themeFillTint="33"/>
          </w:tcPr>
          <w:p w14:paraId="2D08E34D" w14:textId="77777777">
            <w:pPr>
              <w:pStyle w:val="P68B1DB1-Rubrik419"/>
            </w:pPr>
            <w:r>
              <w:t>Comments</w:t>
            </w:r>
          </w:p>
        </w:tc>
      </w:tr>
      <w:tr w14:paraId="7208902F" w14:textId="77777777">
        <w:tc>
          <w:tcPr>
            <w:tcW w:w="2977" w:type="dxa"/>
          </w:tcPr>
          <w:tbl>
            <w:tblPr>
              <w:tblpPr w:leftFromText="141" w:rightFromText="141" w:vertAnchor="text" w:horzAnchor="margin" w:tblpXSpec="center" w:tblpY="21"/>
              <w:tblW w:w="9294" w:type="dxa"/>
              <w:tblLayout w:type="fixed"/>
              <w:tblCellMar>
                <w:left w:w="70" w:type="dxa"/>
                <w:right w:w="70" w:type="dxa"/>
              </w:tblCellMar>
              <w:tblLook w:val="0000" w:firstRow="0" w:lastRow="0" w:firstColumn="0" w:lastColumn="0" w:noHBand="0" w:noVBand="0"/>
            </w:tblPr>
            <w:tblGrid>
              <w:gridCol w:w="9294"/>
            </w:tblGrid>
            <w:tr w14:paraId="1B19AEBA" w14:textId="77777777">
              <w:trPr>
                <w:trHeight w:val="532"/>
              </w:trPr>
              <w:tc>
                <w:tcPr>
                  <w:tcW w:w="9294" w:type="dxa"/>
                </w:tcPr>
                <w:p w14:paraId="5A5C6E75" w14:textId="77777777">
                  <w:pPr>
                    <w:pStyle w:val="P68B1DB1-Brdtext8"/>
                    <w:rPr>
                      <w:rFonts w:asciiTheme="majorHAnsi" w:hAnsiTheme="majorHAnsi" w:cstheme="majorHAnsi"/>
                      <w:sz w:val="17"/>
                      <w:szCs w:val="17"/>
                    </w:rPr>
                  </w:pPr>
                  <w:r>
                    <w:t xml:space="preserve">See description above, in particular: </w:t>
                  </w:r>
                </w:p>
                <w:p w14:paraId="27066588" w14:textId="77777777">
                  <w:pPr>
                    <w:pStyle w:val="P68B1DB1-Brdtext8"/>
                    <w:rPr>
                      <w:rFonts w:asciiTheme="majorHAnsi" w:hAnsiTheme="majorHAnsi" w:cstheme="majorHAnsi"/>
                      <w:sz w:val="17"/>
                      <w:szCs w:val="17"/>
                    </w:rPr>
                  </w:pPr>
                  <w:r>
                    <w:t xml:space="preserve">category of personal data</w:t>
                  </w:r>
                </w:p>
                <w:p w14:paraId="3B71E2E1" w14:textId="77777777">
                  <w:pPr>
                    <w:pStyle w:val="Brdtext"/>
                    <w:ind w:left="720"/>
                    <w:rPr>
                      <w:rFonts w:asciiTheme="majorHAnsi" w:hAnsiTheme="majorHAnsi" w:cstheme="majorHAnsi"/>
                      <w:sz w:val="17"/>
                      <w:szCs w:val="17"/>
                    </w:rPr>
                  </w:pPr>
                </w:p>
              </w:tc>
            </w:tr>
          </w:tbl>
          <w:p w14:paraId="4350D902" w14:textId="77777777">
            <w:pPr>
              <w:pStyle w:val="TableParagraph"/>
              <w:spacing w:before="136" w:line="271" w:lineRule="auto"/>
              <w:ind w:left="0"/>
              <w:rPr>
                <w:rFonts w:asciiTheme="majorHAnsi" w:hAnsiTheme="majorHAnsi" w:cstheme="majorHAnsi"/>
                <w:sz w:val="17"/>
                <w:szCs w:val="17"/>
              </w:rPr>
            </w:pPr>
          </w:p>
        </w:tc>
        <w:tc>
          <w:tcPr>
            <w:tcW w:w="3119" w:type="dxa"/>
          </w:tcPr>
          <w:p w14:paraId="0FA1E77D" w14:textId="77777777">
            <w:pPr>
              <w:pStyle w:val="P68B1DB1-TableParagraph2"/>
              <w:spacing w:before="136" w:line="271" w:lineRule="auto"/>
              <w:ind w:left="0"/>
              <w:rPr>
                <w:sz w:val="17"/>
              </w:rPr>
            </w:pPr>
            <w:r>
              <w:t xml:space="preserve">Art. 9(2)(j)</w:t>
            </w:r>
          </w:p>
          <w:p w14:paraId="513A5E02" w14:textId="77777777">
            <w:pPr>
              <w:pStyle w:val="P68B1DB1-TableParagraph2"/>
              <w:spacing w:before="136" w:line="271" w:lineRule="auto"/>
              <w:ind w:left="0"/>
              <w:rPr>
                <w:sz w:val="17"/>
              </w:rPr>
            </w:pPr>
            <w:r>
              <w:t xml:space="preserve">processing is necessary for archiving purposes in the public interest, scientific or historical research purposes or statistical purposes in accordance with Article 89(1), on the basis of Union or Member State law, which shall be proportionate to the aim pursued, respect the essence of the right to data protection and provide for appropriate and specific measures to safeguard the fundamental rights and the interests of the data subject;</w:t>
            </w:r>
          </w:p>
          <w:p w14:paraId="47354406" w14:textId="77777777">
            <w:pPr>
              <w:pStyle w:val="TableParagraph"/>
              <w:spacing w:before="136" w:line="271" w:lineRule="auto"/>
              <w:ind w:left="0"/>
              <w:rPr>
                <w:sz w:val="17"/>
              </w:rPr>
            </w:pPr>
          </w:p>
        </w:tc>
        <w:tc>
          <w:tcPr>
            <w:tcW w:w="2551" w:type="dxa"/>
          </w:tcPr>
          <w:p w14:paraId="617F7717" w14:textId="77777777">
            <w:pPr>
              <w:pStyle w:val="P68B1DB1-TableParagraph2"/>
              <w:spacing w:before="136" w:line="271" w:lineRule="auto"/>
              <w:ind w:left="0"/>
              <w:rPr>
                <w:sz w:val="17"/>
              </w:rPr>
            </w:pPr>
            <w:r>
              <w:t xml:space="preserve">For Mid Sweden University, the following applies in all cases when processing special or particularly worthy of protection personal data.</w:t>
            </w:r>
          </w:p>
        </w:tc>
      </w:tr>
    </w:tbl>
    <w:p w14:paraId="4D904B51" w14:textId="77777777">
      <w:pPr>
        <w:pStyle w:val="Rubrik4"/>
      </w:pPr>
    </w:p>
    <w:p w14:paraId="33A6402A" w14:textId="77777777">
      <w:pPr>
        <w:pStyle w:val="Rubrik4"/>
      </w:pPr>
      <w:r>
        <w:t xml:space="preserve">Principle of purpose limitation</w:t>
      </w:r>
    </w:p>
    <w:p w14:paraId="0BF847A7" w14:textId="77777777">
      <w:pPr>
        <w:pStyle w:val="P68B1DB1-Brdtext5"/>
        <w:spacing w:before="7" w:after="1"/>
        <w:rPr>
          <w:sz w:val="17"/>
        </w:rPr>
      </w:pPr>
      <w:r>
        <w:t xml:space="preserve">Describe how you ensure compliance with the principle. The purpose limitation principle requires that personal data be collected for specified, explicit and legitimate purposes and not processed in a way that is incompatible with those purposes. The purpose should be defined before starting treatment and should be precisely specified. The purpose of the processing is crucial to assess what data is necessary to process, the legal basis on which the processing can be based and to comply with other fundamental data protection principles.</w:t>
      </w:r>
    </w:p>
    <w:p w14:paraId="4EE19494" w14:textId="77777777">
      <w:pPr>
        <w:pStyle w:val="Brdtext"/>
        <w:spacing w:before="7" w:after="1"/>
        <w:rPr>
          <w:sz w:val="17"/>
        </w:rPr>
      </w:pPr>
    </w:p>
    <w:p w14:paraId="3F0DD379" w14:textId="77777777">
      <w:pPr>
        <w:pStyle w:val="P68B1DB1-Brdtext20"/>
        <w:spacing w:before="7" w:after="1"/>
        <w:rPr>
          <w:i/>
          <w:iCs/>
          <w:sz w:val="17"/>
        </w:rPr>
      </w:pPr>
      <w:r>
        <w:t xml:space="preserve">Examples of questions to verify compliance with the purpose limitation principle: </w:t>
      </w:r>
    </w:p>
    <w:p w14:paraId="10769D68" w14:textId="77777777">
      <w:pPr>
        <w:pStyle w:val="P68B1DB1-Brdtext5"/>
        <w:spacing w:before="7" w:after="1"/>
        <w:rPr>
          <w:i/>
          <w:iCs/>
          <w:sz w:val="17"/>
        </w:rPr>
      </w:pPr>
      <w:r>
        <w:t xml:space="preserve">• </w:t>
      </w:r>
      <w:r>
        <w:rPr>
          <w:i/>
        </w:rPr>
        <w:t xml:space="preserve">Has the purpose(s) been documented and how? </w:t>
      </w:r>
    </w:p>
    <w:p w14:paraId="31814718" w14:textId="77777777">
      <w:pPr>
        <w:pStyle w:val="P68B1DB1-Brdtext20"/>
        <w:spacing w:before="7" w:after="1"/>
        <w:rPr>
          <w:i/>
          <w:iCs/>
          <w:sz w:val="17"/>
        </w:rPr>
      </w:pPr>
      <w:r>
        <w:t xml:space="preserve">• Is the purpose described so concretely and specifically that it is easy to establish that the processing is compatible with it? </w:t>
      </w:r>
    </w:p>
    <w:p w14:paraId="479132EB" w14:textId="77777777">
      <w:pPr>
        <w:pStyle w:val="P68B1DB1-Brdtext20"/>
        <w:spacing w:before="7" w:after="1"/>
        <w:rPr>
          <w:i/>
          <w:iCs/>
          <w:sz w:val="17"/>
        </w:rPr>
      </w:pPr>
      <w:r>
        <w:t xml:space="preserve">• Has the processing of the data for purposes other than those laid down been restricted by, for example, contractual clauses, guidelines or other security measures?</w:t>
      </w:r>
    </w:p>
    <w:p w14:paraId="285B3AFD" w14:textId="77777777">
      <w:pPr>
        <w:pStyle w:val="Brdtext"/>
        <w:spacing w:before="7" w:after="1"/>
        <w:rPr>
          <w:b/>
          <w:i/>
          <w:iCs/>
        </w:rPr>
        <w:sectPr w:rsidR="001776E9" w:rsidRPr="00FA6832" w:rsidSect="000A012D">
          <w:type w:val="continuous"/>
          <w:pgSz w:w="11906" w:h="16838" w:code="9"/>
          <w:pgMar w:top="990" w:right="2552" w:bottom="1985" w:left="1985" w:header="851" w:footer="709" w:gutter="0"/>
          <w:cols w:space="708"/>
          <w:titlePg/>
          <w:docGrid w:linePitch="360"/>
        </w:sectPr>
      </w:pPr>
    </w:p>
    <w:p w14:paraId="4EF2B8AD" w14:textId="77777777">
      <w:pPr>
        <w:pStyle w:val="Brdtext"/>
        <w:spacing w:before="7" w:after="1"/>
        <w:rPr>
          <w:b/>
          <w:i/>
          <w:iCs/>
        </w:rPr>
      </w:pPr>
    </w:p>
    <w:tbl>
      <w:tblPr>
        <w:tblpPr w:leftFromText="141" w:rightFromText="141" w:vertAnchor="text" w:horzAnchor="margin" w:tblpY="64"/>
        <w:tblW w:w="9360" w:type="dxa"/>
        <w:tblCellMar>
          <w:left w:w="70" w:type="dxa"/>
          <w:right w:w="70" w:type="dxa"/>
        </w:tblCellMar>
        <w:tblLook w:val="0000" w:firstRow="0" w:lastRow="0" w:firstColumn="0" w:lastColumn="0" w:noHBand="0" w:noVBand="0"/>
      </w:tblPr>
      <w:tblGrid>
        <w:gridCol w:w="9360"/>
      </w:tblGrid>
      <w:tr w14:paraId="457FD9AD" w14:textId="77777777">
        <w:tc>
          <w:tcPr>
            <w:tcW w:w="9360" w:type="dxa"/>
            <w:shd w:val="clear" w:color="auto" w:fill="E3DFDC" w:themeFill="accent5" w:themeFillTint="33"/>
          </w:tcPr>
          <w:p w14:paraId="50A3AA99" w14:textId="77777777">
            <w:pPr>
              <w:pStyle w:val="P68B1DB1-TableParagraph2"/>
              <w:spacing w:before="145"/>
              <w:rPr>
                <w:rStyle w:val="Platshllartext"/>
              </w:rPr>
            </w:pPr>
            <w:r>
              <w:t xml:space="preserve">Personal data collected in the context of this research project is processed only for specific, explicit and legitimate purposes, namely to fulfil the purpose of the project as set out in the approved research plan. The data will not be processed in a way that is incompatible with these purposes. Any further use of the data for new research purposes requires a new ethical review and/or new informed consent from the participants.</w:t>
            </w:r>
          </w:p>
          <w:p w14:paraId="31D4A30C" w14:textId="77777777">
            <w:pPr>
              <w:pStyle w:val="Brdtext"/>
              <w:rPr>
                <w:b/>
                <w:sz w:val="20"/>
              </w:rPr>
            </w:pPr>
          </w:p>
        </w:tc>
      </w:tr>
    </w:tbl>
    <w:p w14:paraId="54CEA547" w14:textId="77777777">
      <w:pPr>
        <w:pStyle w:val="Rubrik4"/>
      </w:pPr>
    </w:p>
    <w:p w14:paraId="16A7700F" w14:textId="77777777">
      <w:pPr>
        <w:pStyle w:val="Rubrik4"/>
        <w:rPr>
          <w:sz w:val="17"/>
        </w:rPr>
      </w:pPr>
      <w:r>
        <w:t xml:space="preserve">Principle of data minimisation</w:t>
      </w:r>
      <w:r>
        <w:rPr>
          <w:sz w:val="17"/>
        </w:rPr>
        <w:t xml:space="preserve"> </w:t>
      </w:r>
    </w:p>
    <w:p w14:paraId="3082AC11" w14:textId="77777777">
      <w:pPr>
        <w:pStyle w:val="P68B1DB1-Brdtext5"/>
        <w:spacing w:before="7" w:after="1"/>
        <w:rPr>
          <w:sz w:val="17"/>
        </w:rPr>
      </w:pPr>
      <w:r>
        <w:t xml:space="preserve">Describe how you ensure compliance with the principle. The principle of data minimisation means that the personal data processed must be adequate, relevant and not excessive in relation to the purposes for which they are processed. Describe how (by what measures) it will be ensured that only personal data necessary for the purpose will be processed. It should also be clear that the controller has considered whether there are alternative means of carrying out the processing that are equally effective for achieving the purpose, but less infringing the fundamental rights and freedoms of individuals (e.g. by restricting data collection or requiring less detailed data). If the purpose can be achieved without certain data being processed, the processing of this particular personal data is not necessary and should not be carried out.</w:t>
      </w:r>
    </w:p>
    <w:p w14:paraId="200FDFFE" w14:textId="77777777">
      <w:pPr>
        <w:pStyle w:val="Brdtext"/>
        <w:spacing w:before="7" w:after="1"/>
        <w:rPr>
          <w:sz w:val="17"/>
        </w:rPr>
      </w:pPr>
    </w:p>
    <w:p w14:paraId="1C10E89F" w14:textId="77777777">
      <w:pPr>
        <w:pStyle w:val="P68B1DB1-Brdtext20"/>
        <w:spacing w:before="7" w:after="1"/>
        <w:rPr>
          <w:i/>
          <w:iCs/>
          <w:sz w:val="17"/>
        </w:rPr>
      </w:pPr>
      <w:r>
        <w:t xml:space="preserve">Examples of questions to verify compliance with the data minimisation principle: </w:t>
      </w:r>
    </w:p>
    <w:p w14:paraId="4FB8CAF7" w14:textId="77777777">
      <w:pPr>
        <w:pStyle w:val="P68B1DB1-Brdtext5"/>
        <w:spacing w:before="7" w:after="1"/>
        <w:rPr>
          <w:i/>
          <w:iCs/>
          <w:sz w:val="17"/>
        </w:rPr>
      </w:pPr>
      <w:r>
        <w:t xml:space="preserve">• </w:t>
      </w:r>
      <w:r>
        <w:rPr>
          <w:i/>
        </w:rPr>
        <w:t xml:space="preserve">Is it clear why the personal data to be processed is needed to fulfil the purpose of the processing in question? </w:t>
      </w:r>
    </w:p>
    <w:p w14:paraId="7F4F5033" w14:textId="77777777">
      <w:pPr>
        <w:pStyle w:val="P68B1DB1-Brdtext20"/>
        <w:spacing w:before="7" w:after="1"/>
        <w:rPr>
          <w:i/>
          <w:iCs/>
          <w:sz w:val="17"/>
        </w:rPr>
      </w:pPr>
      <w:r>
        <w:t xml:space="preserve">• Have you checked that no data is collected simply ‘because it can be useful to have’? </w:t>
      </w:r>
    </w:p>
    <w:p w14:paraId="20C4B901" w14:textId="77777777">
      <w:pPr>
        <w:pStyle w:val="P68B1DB1-Brdtext20"/>
        <w:spacing w:before="7" w:after="1"/>
        <w:rPr>
          <w:i/>
          <w:iCs/>
          <w:sz w:val="17"/>
        </w:rPr>
      </w:pPr>
      <w:r>
        <w:t xml:space="preserve">• Free text fields on forms: Is it necessary to use them? Are clear instructions given on what should be indicated in the free text fields (to counteract</w:t>
        <w:softHyphen/>
        <w:t xml:space="preserve"> the collection of unnecessary data)? Is it clear which fields are optional or mandatory? Are the optional fields really necessary to achieve the purpose of the processing? </w:t>
      </w:r>
    </w:p>
    <w:p w14:paraId="35FA143C" w14:textId="77777777">
      <w:pPr>
        <w:pStyle w:val="P68B1DB1-Brdtext20"/>
        <w:spacing w:before="7" w:after="1"/>
        <w:rPr>
          <w:i/>
          <w:iCs/>
          <w:sz w:val="17"/>
        </w:rPr>
      </w:pPr>
      <w:r>
        <w:t xml:space="preserve">• Camera surveillance: Is it necessary to collect data from the entire recording area of the camera or should certain parts be masked digitally?</w:t>
      </w:r>
    </w:p>
    <w:p w14:paraId="55E71677" w14:textId="77777777">
      <w:pPr>
        <w:pStyle w:val="Brdtext"/>
        <w:spacing w:before="7" w:after="1"/>
        <w:rPr>
          <w:sz w:val="17"/>
        </w:rPr>
        <w:sectPr w:rsidR="001776E9" w:rsidSect="000A012D">
          <w:type w:val="continuous"/>
          <w:pgSz w:w="11906" w:h="16838" w:code="9"/>
          <w:pgMar w:top="990" w:right="2552" w:bottom="1985" w:left="1985" w:header="851" w:footer="709" w:gutter="0"/>
          <w:cols w:space="708"/>
          <w:titlePg/>
          <w:docGrid w:linePitch="360"/>
        </w:sectPr>
      </w:pPr>
    </w:p>
    <w:p w14:paraId="1D55B6D0" w14:textId="77777777">
      <w:pPr>
        <w:pStyle w:val="Brdtext"/>
        <w:spacing w:before="7" w:after="1"/>
        <w:rPr>
          <w:sz w:val="17"/>
        </w:rPr>
      </w:pPr>
    </w:p>
    <w:p w14:paraId="7C530C65" w14:textId="77777777">
      <w:pPr>
        <w:pStyle w:val="P68B1DB1-TableParagraph6"/>
        <w:spacing w:before="136" w:line="271" w:lineRule="auto"/>
        <w:ind w:left="0" w:right="245"/>
        <w:rPr>
          <w:i/>
          <w:iCs/>
          <w:color w:val="00448A" w:themeColor="accent1" w:themeShade="BF"/>
          <w:sz w:val="17"/>
        </w:rPr>
      </w:pPr>
      <w:r>
        <w:t xml:space="preserve">Retrieve the personal data from the "Categories of personal data" section and describe what the processing is necessary for, see example.</w:t>
      </w:r>
    </w:p>
    <w:p w14:paraId="190F7FCC" w14:textId="77777777">
      <w:pPr>
        <w:pStyle w:val="Brdtext"/>
        <w:spacing w:before="7" w:after="1"/>
        <w:rPr>
          <w:sz w:val="17"/>
        </w:rPr>
      </w:pPr>
    </w:p>
    <w:p w14:paraId="02A66764" w14:textId="77777777">
      <w:pPr>
        <w:pStyle w:val="Brdtext"/>
        <w:spacing w:before="7" w:after="1"/>
        <w:rPr>
          <w:sz w:val="17"/>
        </w:rPr>
      </w:pPr>
    </w:p>
    <w:tbl>
      <w:tblPr>
        <w:tblStyle w:val="TableNormal"/>
        <w:tblW w:w="8789" w:type="dxa"/>
        <w:tblInd w:w="-5" w:type="dxa"/>
        <w:tblLayout w:type="fixed"/>
        <w:tblLook w:val="01E0" w:firstRow="1" w:lastRow="1" w:firstColumn="1" w:lastColumn="1" w:noHBand="0" w:noVBand="0"/>
      </w:tblPr>
      <w:tblGrid>
        <w:gridCol w:w="3996"/>
        <w:gridCol w:w="4793"/>
      </w:tblGrid>
      <w:tr w14:paraId="45690D8D" w14:textId="77777777">
        <w:trPr>
          <w:trHeight w:val="212"/>
        </w:trPr>
        <w:tc>
          <w:tcPr>
            <w:tcW w:w="3996"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44D9163C" w14:textId="77777777">
            <w:pPr>
              <w:pStyle w:val="P68B1DB1-TableParagraph7"/>
              <w:spacing w:before="145"/>
              <w:rPr>
                <w:b/>
                <w:sz w:val="17"/>
              </w:rPr>
            </w:pPr>
            <w:r>
              <w:t xml:space="preserve">Personal data</w:t>
            </w:r>
          </w:p>
        </w:tc>
        <w:tc>
          <w:tcPr>
            <w:tcW w:w="4793"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5736CA66" w14:textId="77777777">
            <w:pPr>
              <w:pStyle w:val="P68B1DB1-TableParagraph7"/>
              <w:spacing w:before="145"/>
              <w:rPr>
                <w:b/>
                <w:color w:val="003B49"/>
                <w:sz w:val="17"/>
              </w:rPr>
            </w:pPr>
            <w:r>
              <w:t xml:space="preserve">The processing is necessary to:</w:t>
            </w:r>
          </w:p>
          <w:p w14:paraId="6BFF8A49" w14:textId="77777777">
            <w:pPr>
              <w:pStyle w:val="TableParagraph"/>
              <w:spacing w:before="145"/>
              <w:rPr>
                <w:b/>
                <w:sz w:val="17"/>
              </w:rPr>
            </w:pPr>
          </w:p>
        </w:tc>
      </w:tr>
      <w:tr w14:paraId="05B8FFCE" w14:textId="77777777">
        <w:trPr>
          <w:trHeight w:val="212"/>
        </w:trPr>
        <w:tc>
          <w:tcPr>
            <w:tcW w:w="3996" w:type="dxa"/>
            <w:tcBorders>
              <w:top w:val="single" w:sz="4" w:space="0" w:color="auto"/>
              <w:left w:val="single" w:sz="4" w:space="0" w:color="auto"/>
              <w:bottom w:val="single" w:sz="4" w:space="0" w:color="auto"/>
              <w:right w:val="single" w:sz="4" w:space="0" w:color="auto"/>
            </w:tcBorders>
          </w:tcPr>
          <w:p w14:paraId="6A39BDF3" w14:textId="77777777">
            <w:pPr>
              <w:pStyle w:val="P68B1DB1-TableParagraph2"/>
              <w:spacing w:before="136"/>
              <w:rPr>
                <w:sz w:val="17"/>
              </w:rPr>
            </w:pPr>
            <w:r>
              <w:t xml:space="preserve">Ex: E-mail address</w:t>
            </w:r>
          </w:p>
          <w:p w14:paraId="44390A6A" w14:textId="77777777">
            <w:pPr>
              <w:pStyle w:val="P68B1DB1-TableParagraph2"/>
              <w:spacing w:before="136"/>
              <w:rPr>
                <w:sz w:val="17"/>
              </w:rPr>
            </w:pPr>
            <w:r>
              <w:t xml:space="preserve">Ex: Personal identification number</w:t>
            </w:r>
          </w:p>
        </w:tc>
        <w:tc>
          <w:tcPr>
            <w:tcW w:w="4793" w:type="dxa"/>
            <w:tcBorders>
              <w:top w:val="single" w:sz="4" w:space="0" w:color="auto"/>
              <w:left w:val="single" w:sz="4" w:space="0" w:color="auto"/>
              <w:bottom w:val="single" w:sz="4" w:space="0" w:color="auto"/>
              <w:right w:val="single" w:sz="4" w:space="0" w:color="auto"/>
            </w:tcBorders>
          </w:tcPr>
          <w:p w14:paraId="5B515701" w14:textId="77777777">
            <w:pPr>
              <w:pStyle w:val="P68B1DB1-TableParagraph2"/>
              <w:spacing w:before="136"/>
              <w:rPr>
                <w:sz w:val="17"/>
              </w:rPr>
            </w:pPr>
            <w:r>
              <w:t xml:space="preserve">Ex: Communicate with the data subject</w:t>
            </w:r>
          </w:p>
          <w:p w14:paraId="5A839AAD" w14:textId="77777777">
            <w:pPr>
              <w:pStyle w:val="P68B1DB1-TableParagraph2"/>
              <w:spacing w:before="136"/>
              <w:rPr>
                <w:sz w:val="17"/>
              </w:rPr>
            </w:pPr>
            <w:r>
              <w:t xml:space="preserve">Ex: Ensuring the identity of the data subject</w:t>
            </w:r>
          </w:p>
          <w:p w14:paraId="05D1CC79" w14:textId="77777777">
            <w:pPr>
              <w:pStyle w:val="P68B1DB1-TableParagraph2"/>
              <w:spacing w:before="136"/>
              <w:rPr>
                <w:sz w:val="17"/>
              </w:rPr>
            </w:pPr>
            <w:r>
              <w:t xml:space="preserve">Ex. Identifying the data subject</w:t>
            </w:r>
          </w:p>
          <w:p w14:paraId="5C9DE777" w14:textId="77777777">
            <w:pPr>
              <w:pStyle w:val="P68B1DB1-TableParagraph2"/>
              <w:spacing w:before="136"/>
              <w:rPr>
                <w:sz w:val="17"/>
              </w:rPr>
            </w:pPr>
            <w:r>
              <w:t xml:space="preserve">Ex. Qualitative basis for research</w:t>
            </w:r>
          </w:p>
          <w:p w14:paraId="30C5B233" w14:textId="77777777">
            <w:pPr>
              <w:pStyle w:val="P68B1DB1-TableParagraph2"/>
              <w:spacing w:before="136"/>
              <w:rPr>
                <w:sz w:val="17"/>
              </w:rPr>
            </w:pPr>
            <w:r>
              <w:t xml:space="preserve">Ex. Quantitative basis for research</w:t>
            </w:r>
          </w:p>
          <w:p w14:paraId="2B520C92" w14:textId="77777777">
            <w:pPr>
              <w:pStyle w:val="TableParagraph"/>
              <w:spacing w:before="136"/>
              <w:rPr>
                <w:sz w:val="17"/>
              </w:rPr>
            </w:pPr>
          </w:p>
        </w:tc>
      </w:tr>
      <w:tr w14:paraId="7C4CF78A" w14:textId="77777777">
        <w:trPr>
          <w:trHeight w:val="212"/>
        </w:trPr>
        <w:tc>
          <w:tcPr>
            <w:tcW w:w="3996" w:type="dxa"/>
            <w:tcBorders>
              <w:top w:val="single" w:sz="4" w:space="0" w:color="auto"/>
              <w:left w:val="single" w:sz="4" w:space="0" w:color="auto"/>
              <w:bottom w:val="single" w:sz="4" w:space="0" w:color="auto"/>
              <w:right w:val="single" w:sz="4" w:space="0" w:color="auto"/>
            </w:tcBorders>
          </w:tcPr>
          <w:sdt>
            <w:sdtPr>
              <w:rPr>
                <w:rStyle w:val="Platshllartext"/>
                <w:rFonts w:asciiTheme="majorHAnsi" w:hAnsiTheme="majorHAnsi" w:cstheme="majorHAnsi"/>
                <w:color w:val="auto"/>
                <w:sz w:val="17"/>
                <w:szCs w:val="17"/>
              </w:rPr>
              <w:id w:val="-775475904"/>
              <w:placeholder>
                <w:docPart w:val="AA60EE8D851649AEB8B482BCF32D6BE4"/>
              </w:placeholder>
              <w:text w:multiLine="1"/>
            </w:sdtPr>
            <w:sdtEndPr>
              <w:rPr>
                <w:rStyle w:val="Platshllartext"/>
              </w:rPr>
            </w:sdtEndPr>
            <w:sdtContent>
              <w:p w14:paraId="253A2F3F" w14:textId="77777777">
                <w:pPr>
                  <w:pStyle w:val="TableParagraph"/>
                  <w:spacing w:before="70"/>
                  <w:ind w:left="0"/>
                  <w:rPr>
                    <w:rFonts w:asciiTheme="majorHAnsi" w:hAnsiTheme="majorHAnsi" w:cstheme="majorHAnsi"/>
                    <w:sz w:val="17"/>
                    <w:szCs w:val="17"/>
                  </w:rPr>
                </w:pPr>
                <w:r>
                  <w:rPr>
                    <w:rStyle w:val="Platshllartext"/>
                    <w:rFonts w:asciiTheme="majorHAnsi" w:hAnsiTheme="majorHAnsi" w:cstheme="majorHAnsi"/>
                    <w:color w:val="auto"/>
                    <w:sz w:val="17"/>
                    <w:szCs w:val="17"/>
                  </w:rPr>
                  <w:t xml:space="preserve">Click or tap here to enter text.</w:t>
                </w:r>
              </w:p>
            </w:sdtContent>
          </w:sdt>
        </w:tc>
        <w:tc>
          <w:tcPr>
            <w:tcW w:w="4793" w:type="dxa"/>
            <w:tcBorders>
              <w:top w:val="single" w:sz="4" w:space="0" w:color="auto"/>
              <w:left w:val="single" w:sz="4" w:space="0" w:color="auto"/>
              <w:bottom w:val="single" w:sz="4" w:space="0" w:color="auto"/>
              <w:right w:val="single" w:sz="4" w:space="0" w:color="auto"/>
            </w:tcBorders>
          </w:tcPr>
          <w:sdt>
            <w:sdtPr>
              <w:rPr>
                <w:rStyle w:val="Platshllartext"/>
                <w:rFonts w:asciiTheme="majorHAnsi" w:hAnsiTheme="majorHAnsi" w:cstheme="majorHAnsi"/>
                <w:color w:val="auto"/>
                <w:sz w:val="17"/>
                <w:szCs w:val="17"/>
              </w:rPr>
              <w:id w:val="-1807156779"/>
              <w:placeholder>
                <w:docPart w:val="1C2E6A656F084CC987FE6C03E873E9DF"/>
              </w:placeholder>
              <w:text w:multiLine="1"/>
            </w:sdtPr>
            <w:sdtEndPr>
              <w:rPr>
                <w:rStyle w:val="Platshllartext"/>
              </w:rPr>
            </w:sdtEndPr>
            <w:sdtContent>
              <w:p w14:paraId="44333A36" w14:textId="77777777">
                <w:pPr>
                  <w:pStyle w:val="TableParagraph"/>
                  <w:spacing w:before="145"/>
                  <w:rPr>
                    <w:b/>
                    <w:color w:val="003B49"/>
                    <w:sz w:val="17"/>
                  </w:rPr>
                </w:pPr>
                <w:r>
                  <w:rPr>
                    <w:rStyle w:val="Platshllartext"/>
                    <w:rFonts w:asciiTheme="majorHAnsi" w:hAnsiTheme="majorHAnsi" w:cstheme="majorHAnsi"/>
                    <w:color w:val="auto"/>
                    <w:sz w:val="17"/>
                    <w:szCs w:val="17"/>
                  </w:rPr>
                  <w:t xml:space="preserve">Click or tap here to enter text.</w:t>
                </w:r>
              </w:p>
            </w:sdtContent>
          </w:sdt>
        </w:tc>
      </w:tr>
      <w:tr w14:paraId="376DC484" w14:textId="77777777">
        <w:trPr>
          <w:trHeight w:val="212"/>
        </w:trPr>
        <w:tc>
          <w:tcPr>
            <w:tcW w:w="3996" w:type="dxa"/>
            <w:tcBorders>
              <w:top w:val="single" w:sz="4" w:space="0" w:color="auto"/>
              <w:left w:val="single" w:sz="4" w:space="0" w:color="auto"/>
              <w:bottom w:val="single" w:sz="4" w:space="0" w:color="auto"/>
              <w:right w:val="single" w:sz="4" w:space="0" w:color="auto"/>
            </w:tcBorders>
          </w:tcPr>
          <w:sdt>
            <w:sdtPr>
              <w:rPr>
                <w:rStyle w:val="Platshllartext"/>
                <w:rFonts w:asciiTheme="majorHAnsi" w:hAnsiTheme="majorHAnsi" w:cstheme="majorHAnsi"/>
                <w:color w:val="auto"/>
                <w:sz w:val="17"/>
                <w:szCs w:val="17"/>
              </w:rPr>
              <w:id w:val="1478026531"/>
              <w:placeholder>
                <w:docPart w:val="A17D93670E72489A9D002E367CF28BC1"/>
              </w:placeholder>
              <w:text w:multiLine="1"/>
            </w:sdtPr>
            <w:sdtEndPr>
              <w:rPr>
                <w:rStyle w:val="Platshllartext"/>
              </w:rPr>
            </w:sdtEndPr>
            <w:sdtContent>
              <w:p w14:paraId="2FC165BD" w14:textId="77777777">
                <w:pPr>
                  <w:pStyle w:val="TableParagraph"/>
                  <w:spacing w:before="70"/>
                  <w:ind w:left="0"/>
                  <w:rPr>
                    <w:rFonts w:asciiTheme="majorHAnsi" w:hAnsiTheme="majorHAnsi" w:cstheme="majorHAnsi"/>
                    <w:sz w:val="17"/>
                    <w:szCs w:val="17"/>
                  </w:rPr>
                </w:pPr>
                <w:r>
                  <w:rPr>
                    <w:rStyle w:val="Platshllartext"/>
                    <w:rFonts w:asciiTheme="majorHAnsi" w:hAnsiTheme="majorHAnsi" w:cstheme="majorHAnsi"/>
                    <w:color w:val="auto"/>
                    <w:sz w:val="17"/>
                    <w:szCs w:val="17"/>
                  </w:rPr>
                  <w:t xml:space="preserve">Click or tap here to enter text.</w:t>
                </w:r>
              </w:p>
            </w:sdtContent>
          </w:sdt>
        </w:tc>
        <w:tc>
          <w:tcPr>
            <w:tcW w:w="4793" w:type="dxa"/>
            <w:tcBorders>
              <w:top w:val="single" w:sz="4" w:space="0" w:color="auto"/>
              <w:left w:val="single" w:sz="4" w:space="0" w:color="auto"/>
              <w:bottom w:val="single" w:sz="4" w:space="0" w:color="auto"/>
              <w:right w:val="single" w:sz="4" w:space="0" w:color="auto"/>
            </w:tcBorders>
          </w:tcPr>
          <w:sdt>
            <w:sdtPr>
              <w:rPr>
                <w:rStyle w:val="Platshllartext"/>
                <w:rFonts w:asciiTheme="majorHAnsi" w:hAnsiTheme="majorHAnsi" w:cstheme="majorHAnsi"/>
                <w:color w:val="auto"/>
                <w:sz w:val="17"/>
                <w:szCs w:val="17"/>
              </w:rPr>
              <w:id w:val="-383332357"/>
              <w:placeholder>
                <w:docPart w:val="4D3B9FE60D784347A608FBB85246D3CC"/>
              </w:placeholder>
              <w:text w:multiLine="1"/>
            </w:sdtPr>
            <w:sdtEndPr>
              <w:rPr>
                <w:rStyle w:val="Platshllartext"/>
              </w:rPr>
            </w:sdtEndPr>
            <w:sdtContent>
              <w:p w14:paraId="2968E033" w14:textId="77777777">
                <w:pPr>
                  <w:pStyle w:val="TableParagraph"/>
                  <w:spacing w:before="145"/>
                  <w:rPr>
                    <w:b/>
                    <w:color w:val="003B49"/>
                    <w:sz w:val="17"/>
                  </w:rPr>
                </w:pPr>
                <w:r>
                  <w:rPr>
                    <w:rStyle w:val="Platshllartext"/>
                    <w:rFonts w:asciiTheme="majorHAnsi" w:hAnsiTheme="majorHAnsi" w:cstheme="majorHAnsi"/>
                    <w:color w:val="auto"/>
                    <w:sz w:val="17"/>
                    <w:szCs w:val="17"/>
                  </w:rPr>
                  <w:t xml:space="preserve">Click or tap here to enter text.</w:t>
                </w:r>
              </w:p>
            </w:sdtContent>
          </w:sdt>
        </w:tc>
      </w:tr>
    </w:tbl>
    <w:p w14:paraId="0918DA71" w14:textId="77777777">
      <w:pPr>
        <w:pStyle w:val="Rubrik4"/>
        <w:spacing w:before="0"/>
      </w:pPr>
    </w:p>
    <w:p w14:paraId="1980D667" w14:textId="77777777">
      <w:pPr>
        <w:pStyle w:val="Rubrik4"/>
        <w:spacing w:before="0"/>
      </w:pPr>
      <w:r>
        <w:t xml:space="preserve">Principle of accuracy</w:t>
      </w:r>
    </w:p>
    <w:p w14:paraId="7EADED7A" w14:textId="77777777">
      <w:pPr>
        <w:pStyle w:val="P68B1DB1-Brdtext5"/>
        <w:spacing w:before="7" w:after="1"/>
        <w:rPr>
          <w:sz w:val="17"/>
        </w:rPr>
      </w:pPr>
      <w:r>
        <w:t xml:space="preserve">Describe how you ensure compliance with the principle. Personal data processed shall be accurate and (if necessary) up-to-date. If the personal data is incorrect, the data must be corrected or deleted. It is therefore important that procedures are in place to detect errors and to correct and delete inaccurate personal data when requested by data subjects.</w:t>
      </w:r>
    </w:p>
    <w:p w14:paraId="717C6D22" w14:textId="77777777">
      <w:pPr>
        <w:pStyle w:val="Brdtext"/>
        <w:spacing w:before="7" w:after="1"/>
        <w:rPr>
          <w:b/>
        </w:rPr>
      </w:pPr>
    </w:p>
    <w:p w14:paraId="4D73AF75" w14:textId="77777777">
      <w:pPr>
        <w:pStyle w:val="P68B1DB1-Brdtext20"/>
        <w:spacing w:before="7" w:after="1"/>
        <w:rPr>
          <w:i/>
          <w:iCs/>
          <w:sz w:val="17"/>
        </w:rPr>
      </w:pPr>
      <w:r>
        <w:t xml:space="preserve">Examples of questions to verify compliance with the principle of accuracy: </w:t>
      </w:r>
    </w:p>
    <w:p w14:paraId="6A1EE9F4" w14:textId="77777777">
      <w:pPr>
        <w:pStyle w:val="P68B1DB1-Brdtext5"/>
        <w:spacing w:before="7" w:after="1"/>
        <w:rPr>
          <w:i/>
          <w:iCs/>
          <w:sz w:val="17"/>
        </w:rPr>
      </w:pPr>
      <w:r>
        <w:t xml:space="preserve">• </w:t>
      </w:r>
      <w:r>
        <w:rPr>
          <w:i/>
        </w:rPr>
        <w:t xml:space="preserve">Are the data static or do they require updates? </w:t>
      </w:r>
    </w:p>
    <w:p w14:paraId="3F02164C" w14:textId="77777777">
      <w:pPr>
        <w:pStyle w:val="P68B1DB1-Brdtext20"/>
        <w:spacing w:before="7" w:after="1"/>
        <w:rPr>
          <w:i/>
          <w:iCs/>
          <w:sz w:val="17"/>
        </w:rPr>
      </w:pPr>
      <w:r>
        <w:t xml:space="preserve">• How is it ensured that incorrect data is corrected? </w:t>
      </w:r>
    </w:p>
    <w:p w14:paraId="4E1E4796" w14:textId="77777777">
      <w:pPr>
        <w:pStyle w:val="P68B1DB1-Brdtext20"/>
        <w:spacing w:before="7" w:after="1"/>
        <w:rPr>
          <w:i/>
          <w:iCs/>
          <w:sz w:val="17"/>
        </w:rPr>
      </w:pPr>
      <w:r>
        <w:t xml:space="preserve">• How often should the accuracy of the data be checked? </w:t>
      </w:r>
    </w:p>
    <w:p w14:paraId="7AAD277F" w14:textId="77777777">
      <w:pPr>
        <w:pStyle w:val="P68B1DB1-Brdtext20"/>
        <w:spacing w:before="7" w:after="1"/>
        <w:rPr>
          <w:i/>
          <w:iCs/>
          <w:sz w:val="17"/>
        </w:rPr>
      </w:pPr>
      <w:r>
        <w:t xml:space="preserve">• Can the data subject himself influence the accuracy of the data and, if necessary, update it? </w:t>
      </w:r>
    </w:p>
    <w:p w14:paraId="5FD12374" w14:textId="77777777">
      <w:pPr>
        <w:pStyle w:val="P68B1DB1-Brdtext20"/>
        <w:spacing w:before="7" w:after="1"/>
        <w:rPr>
          <w:i/>
          <w:iCs/>
          <w:sz w:val="17"/>
        </w:rPr>
      </w:pPr>
      <w:r>
        <w:t xml:space="preserve">• How is the accuracy of data received from another activity ensured? </w:t>
      </w:r>
    </w:p>
    <w:p w14:paraId="7549FDC4" w14:textId="77777777">
      <w:pPr>
        <w:pStyle w:val="P68B1DB1-Brdtext20"/>
        <w:spacing w:before="7" w:after="1"/>
        <w:rPr>
          <w:i/>
          <w:iCs/>
          <w:sz w:val="17"/>
        </w:rPr>
      </w:pPr>
      <w:r>
        <w:t xml:space="preserve">• How is it ensured that the data collected relates to the right person?</w:t>
      </w:r>
    </w:p>
    <w:p w14:paraId="3299463C" w14:textId="77777777">
      <w:pPr>
        <w:pStyle w:val="Brdtext"/>
        <w:spacing w:before="7" w:after="1"/>
        <w:rPr>
          <w:i/>
          <w:iCs/>
          <w:sz w:val="17"/>
        </w:rPr>
        <w:sectPr w:rsidR="001776E9" w:rsidRPr="00FA6832" w:rsidSect="000A012D">
          <w:type w:val="continuous"/>
          <w:pgSz w:w="11906" w:h="16838" w:code="9"/>
          <w:pgMar w:top="990" w:right="2552" w:bottom="1985" w:left="1985" w:header="851" w:footer="709" w:gutter="0"/>
          <w:cols w:space="708"/>
          <w:titlePg/>
          <w:docGrid w:linePitch="360"/>
        </w:sectPr>
      </w:pPr>
    </w:p>
    <w:p w14:paraId="3D28335B" w14:textId="77777777">
      <w:pPr>
        <w:pStyle w:val="Brdtext"/>
        <w:spacing w:before="7" w:after="1"/>
        <w:rPr>
          <w:i/>
          <w:iCs/>
          <w:sz w:val="17"/>
        </w:rPr>
      </w:pPr>
    </w:p>
    <w:tbl>
      <w:tblPr>
        <w:tblpPr w:leftFromText="141" w:rightFromText="141" w:vertAnchor="text" w:horzAnchor="margin" w:tblpY="53"/>
        <w:tblW w:w="9360" w:type="dxa"/>
        <w:tblCellMar>
          <w:left w:w="70" w:type="dxa"/>
          <w:right w:w="70" w:type="dxa"/>
        </w:tblCellMar>
        <w:tblLook w:val="0000" w:firstRow="0" w:lastRow="0" w:firstColumn="0" w:lastColumn="0" w:noHBand="0" w:noVBand="0"/>
      </w:tblPr>
      <w:tblGrid>
        <w:gridCol w:w="9360"/>
      </w:tblGrid>
      <w:tr w14:paraId="1E5CA389" w14:textId="77777777">
        <w:tc>
          <w:tcPr>
            <w:tcW w:w="9360" w:type="dxa"/>
            <w:shd w:val="clear" w:color="auto" w:fill="E3DFDC" w:themeFill="accent5" w:themeFillTint="33"/>
          </w:tcPr>
          <w:sdt>
            <w:sdtPr>
              <w:rPr>
                <w:rStyle w:val="SidhuvudChar"/>
                <w:rFonts w:asciiTheme="majorHAnsi" w:hAnsiTheme="majorHAnsi" w:cstheme="majorHAnsi"/>
                <w:sz w:val="17"/>
                <w:szCs w:val="17"/>
              </w:rPr>
              <w:id w:val="-951012361"/>
              <w:placeholder>
                <w:docPart w:val="3F65CD37EDBF4AEBA766D6874F9F922A"/>
              </w:placeholder>
              <w:text w:multiLine="1"/>
            </w:sdtPr>
            <w:sdtEndPr>
              <w:rPr>
                <w:rStyle w:val="SidhuvudChar"/>
              </w:rPr>
            </w:sdtEndPr>
            <w:sdtContent>
              <w:p w14:paraId="4A46EF71" w14:textId="77777777">
                <w:pPr>
                  <w:pStyle w:val="TableParagraph"/>
                  <w:spacing w:before="70"/>
                  <w:ind w:left="0"/>
                  <w:rPr>
                    <w:rFonts w:asciiTheme="majorHAnsi" w:hAnsiTheme="majorHAnsi" w:cstheme="majorHAnsi"/>
                    <w:sz w:val="17"/>
                    <w:szCs w:val="17"/>
                  </w:rPr>
                </w:pPr>
                <w:r>
                  <w:rPr>
                    <w:rStyle w:val="SidhuvudChar"/>
                    <w:rFonts w:asciiTheme="majorHAnsi" w:hAnsiTheme="majorHAnsi" w:cstheme="majorHAnsi"/>
                    <w:sz w:val="17"/>
                    <w:szCs w:val="17"/>
                  </w:rPr>
                  <w:t xml:space="preserve"> When collecting, processing and analysing data, appropriate technical and organisational measures are taken to maintain data quality and accuracy throughout the research process.</w:t>
                </w:r>
              </w:p>
            </w:sdtContent>
          </w:sdt>
        </w:tc>
      </w:tr>
    </w:tbl>
    <w:p w14:paraId="62FA7E4F" w14:textId="77777777">
      <w:pPr>
        <w:pStyle w:val="Rubrik4"/>
      </w:pPr>
    </w:p>
    <w:p w14:paraId="3ECC77BD" w14:textId="77777777">
      <w:pPr>
        <w:pStyle w:val="Rubrik4"/>
      </w:pPr>
      <w:r>
        <w:t xml:space="preserve">Principle of storage minimisation</w:t>
      </w:r>
    </w:p>
    <w:p w14:paraId="451A5BBC" w14:textId="77777777">
      <w:pPr>
        <w:pStyle w:val="Brdtext"/>
        <w:spacing w:before="7" w:after="1"/>
        <w:rPr>
          <w:sz w:val="17"/>
        </w:rPr>
      </w:pPr>
      <w:r>
        <w:rPr>
          <w:sz w:val="17"/>
        </w:rPr>
        <w:t xml:space="preserve">Describe how you ensure compliance with the principle.</w:t>
      </w:r>
      <w:r>
        <w:rPr>
          <w:rFonts w:eastAsiaTheme="minorEastAsia"/>
          <w:color w:val="000000"/>
          <w:sz w:val="19"/>
          <w:szCs w:val="19"/>
        </w:rPr>
        <w:t xml:space="preserve"> </w:t>
      </w:r>
      <w:r>
        <w:rPr>
          <w:sz w:val="17"/>
        </w:rPr>
        <w:t xml:space="preserve">The principle of storage minimisation means that personal data may not be kept in a form that permits identification of the data subject</w:t>
        <w:softHyphen/>
        <w:t xml:space="preserve"> for longer than is necessary for the purposes for which the personal data are processed. The envisaged retention</w:t>
        <w:softHyphen/>
        <w:t xml:space="preserve"> period should therefore be justified on the basis of what is necessary for the purpose of the processing. Since what is necessary is not always proportionate, even</w:t>
        <w:softHyphen/>
        <w:t xml:space="preserve"> a small proportion needs to be justified. It is important that there are procedures for erasure of personal data.</w:t>
      </w:r>
    </w:p>
    <w:p w14:paraId="1F3E1F7A" w14:textId="77777777">
      <w:pPr>
        <w:pStyle w:val="Brdtext"/>
        <w:spacing w:before="7" w:after="1"/>
        <w:rPr>
          <w:b/>
        </w:rPr>
      </w:pPr>
    </w:p>
    <w:p w14:paraId="2D4A5F8B" w14:textId="77777777">
      <w:pPr>
        <w:pStyle w:val="P68B1DB1-Brdtext20"/>
        <w:spacing w:before="7" w:after="1"/>
        <w:rPr>
          <w:i/>
          <w:iCs/>
          <w:sz w:val="17"/>
        </w:rPr>
      </w:pPr>
      <w:r>
        <w:t xml:space="preserve">Examples of questions to verify compliance with the retention minimisation principle: </w:t>
      </w:r>
    </w:p>
    <w:p w14:paraId="19401145" w14:textId="77777777">
      <w:pPr>
        <w:pStyle w:val="P68B1DB1-Brdtext5"/>
        <w:spacing w:before="7" w:after="1"/>
        <w:rPr>
          <w:i/>
          <w:iCs/>
          <w:sz w:val="17"/>
        </w:rPr>
      </w:pPr>
      <w:r>
        <w:t xml:space="preserve">• </w:t>
      </w:r>
      <w:r>
        <w:rPr>
          <w:i/>
        </w:rPr>
        <w:t xml:space="preserve">For what purposes should the data be processed and for how long? </w:t>
      </w:r>
    </w:p>
    <w:p w14:paraId="49E33944" w14:textId="77777777">
      <w:pPr>
        <w:pStyle w:val="P68B1DB1-Brdtext20"/>
        <w:spacing w:before="7" w:after="1"/>
        <w:rPr>
          <w:i/>
          <w:iCs/>
          <w:sz w:val="17"/>
        </w:rPr>
      </w:pPr>
      <w:r>
        <w:t xml:space="preserve">• Will the data be deleted when it is no longer needed and how should it be done in practice? </w:t>
      </w:r>
    </w:p>
    <w:p w14:paraId="2D18BE32" w14:textId="77777777">
      <w:pPr>
        <w:pStyle w:val="P68B1DB1-Brdtext20"/>
        <w:spacing w:before="7" w:after="1"/>
        <w:rPr>
          <w:i/>
          <w:iCs/>
          <w:sz w:val="17"/>
        </w:rPr>
      </w:pPr>
      <w:r>
        <w:t xml:space="preserve">• Are there legal requirements that determine the retention period of the personal data processed? </w:t>
      </w:r>
    </w:p>
    <w:p w14:paraId="29454B7F" w14:textId="77777777">
      <w:pPr>
        <w:pStyle w:val="P68B1DB1-Brdtext20"/>
        <w:spacing w:before="7" w:after="1"/>
        <w:rPr>
          <w:i/>
          <w:iCs/>
          <w:sz w:val="17"/>
        </w:rPr>
      </w:pPr>
      <w:r>
        <w:t xml:space="preserve">• Will it be possible to use automatic deletion of data once the retention period has expired, or should the data be deleted manually? </w:t>
      </w:r>
    </w:p>
    <w:p w14:paraId="626E1DFA" w14:textId="77777777">
      <w:pPr>
        <w:pStyle w:val="P68B1DB1-Brdtext20"/>
        <w:spacing w:before="7" w:after="1"/>
        <w:rPr>
          <w:i/>
          <w:iCs/>
          <w:sz w:val="17"/>
        </w:rPr>
      </w:pPr>
      <w:r>
        <w:t xml:space="preserve">• If deletion is not appropriate, personal data will be anonymised</w:t>
      </w:r>
    </w:p>
    <w:p w14:paraId="3580EDAB" w14:textId="77777777">
      <w:pPr>
        <w:pStyle w:val="Brdtext"/>
        <w:spacing w:before="7" w:after="1"/>
        <w:rPr>
          <w:sz w:val="17"/>
        </w:rPr>
      </w:pPr>
    </w:p>
    <w:p w14:paraId="2E2A778A" w14:textId="77777777">
      <w:pPr>
        <w:pStyle w:val="Brdtext"/>
        <w:spacing w:before="7" w:after="1"/>
        <w:rPr>
          <w:color w:val="FF0000"/>
          <w:sz w:val="17"/>
        </w:rPr>
      </w:pPr>
    </w:p>
    <w:p w14:paraId="2E38A860" w14:textId="77777777">
      <w:pPr>
        <w:pStyle w:val="Brdtext"/>
        <w:spacing w:before="7" w:after="1"/>
        <w:rPr>
          <w:color w:val="FF0000"/>
          <w:sz w:val="17"/>
        </w:rPr>
      </w:pP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14:paraId="28061DAC" w14:textId="77777777">
        <w:tc>
          <w:tcPr>
            <w:tcW w:w="9360" w:type="dxa"/>
            <w:shd w:val="clear" w:color="auto" w:fill="E3DFDC" w:themeFill="accent5" w:themeFillTint="33"/>
          </w:tcPr>
          <w:p w14:paraId="4EA02A0A" w14:textId="77777777">
            <w:pPr>
              <w:pStyle w:val="P68B1DB1-Brdtext5"/>
              <w:spacing w:before="7" w:after="1"/>
              <w:rPr>
                <w:sz w:val="17"/>
              </w:rPr>
            </w:pPr>
            <w:r>
              <w:t xml:space="preserve">Personal data that is initially processed for research purposes needs to be stored for archiving purposes after the end of the research. This follows from the archiving legislation. Research data containing personal data shall be handled and archived in accordance with Mid Sweden University's procedures for archiving research documents.</w:t>
            </w:r>
          </w:p>
          <w:p w14:paraId="7179A031" w14:textId="77777777">
            <w:pPr>
              <w:pStyle w:val="P68B1DB1-Brdtext5"/>
              <w:spacing w:before="7" w:after="1"/>
              <w:rPr>
                <w:sz w:val="17"/>
              </w:rPr>
            </w:pPr>
            <w:r>
              <w:t xml:space="preserve"> </w:t>
            </w:r>
          </w:p>
          <w:p w14:paraId="62035A7B" w14:textId="77777777">
            <w:pPr>
              <w:pStyle w:val="P68B1DB1-Brdtext5"/>
              <w:spacing w:before="7" w:after="1"/>
              <w:rPr>
                <w:sz w:val="17"/>
              </w:rPr>
            </w:pPr>
            <w:r>
              <w:t xml:space="preserve">Mid Sweden University may, in accordance with the National Archives' regulations (RA-FS 1999:1) and Mid Sweden University's thinning decisions, thin certain documents that are drawn up or received in research activities. Thinning may only take place provided that the public's right of access is not violated and that the documents are deemed to be of no value for the administration of justice, administration and research.</w:t>
            </w:r>
          </w:p>
          <w:p w14:paraId="35B30311" w14:textId="77777777">
            <w:pPr>
              <w:pStyle w:val="P68B1DB1-Brdtext5"/>
              <w:spacing w:before="7" w:after="1"/>
              <w:rPr>
                <w:sz w:val="17"/>
              </w:rPr>
            </w:pPr>
            <w:r>
              <w:t xml:space="preserve"> </w:t>
            </w:r>
          </w:p>
          <w:p w14:paraId="2F89699C" w14:textId="77777777">
            <w:pPr>
              <w:pStyle w:val="P68B1DB1-Brdtext5"/>
              <w:spacing w:before="7" w:after="1"/>
              <w:rPr>
                <w:sz w:val="17"/>
              </w:rPr>
            </w:pPr>
            <w:r>
              <w:t xml:space="preserve">Assessment of whether research data should be preserved or thinned is made through a conservation and thinning investigation, which must be established at the latest at the end of the research. No deletion of research data may be carried out without this assessment having been carried out.</w:t>
            </w:r>
          </w:p>
          <w:p w14:paraId="45A5559F" w14:textId="77777777">
            <w:pPr>
              <w:pStyle w:val="P68B1DB1-Brdtext5"/>
              <w:spacing w:before="7" w:after="1"/>
              <w:rPr>
                <w:sz w:val="17"/>
              </w:rPr>
            </w:pPr>
            <w:r>
              <w:t xml:space="preserve"> </w:t>
            </w:r>
          </w:p>
          <w:p w14:paraId="72D28754" w14:textId="77777777">
            <w:pPr>
              <w:pStyle w:val="P68B1DB1-Brdtext5"/>
              <w:spacing w:before="7" w:after="1"/>
              <w:rPr>
                <w:sz w:val="17"/>
              </w:rPr>
            </w:pPr>
            <w:r>
              <w:t xml:space="preserve">As a general rule, primary material and research data must be thinned at the beginning of the year, which is 13 years after the last publication based on the research data. If no publication is made, the time limit for thinning is instead calculated from the time when the research can be considered formally completed, for example after the final financial report or final report has been drawn up.</w:t>
            </w:r>
          </w:p>
          <w:p w14:paraId="119EA82A" w14:textId="77777777">
            <w:pPr>
              <w:pStyle w:val="P68B1DB1-Brdtext5"/>
              <w:spacing w:before="7" w:after="1"/>
              <w:rPr>
                <w:sz w:val="17"/>
              </w:rPr>
            </w:pPr>
            <w:r>
              <w:t xml:space="preserve"> </w:t>
            </w:r>
          </w:p>
          <w:p w14:paraId="14B8D0D0" w14:textId="5892D03B">
            <w:pPr>
              <w:pStyle w:val="Brdtext"/>
              <w:spacing w:before="7" w:after="1"/>
              <w:rPr>
                <w:sz w:val="17"/>
              </w:rPr>
            </w:pPr>
          </w:p>
          <w:p w14:paraId="112F7F87" w14:textId="77777777">
            <w:pPr>
              <w:pStyle w:val="P68B1DB1-Brdtext5"/>
              <w:spacing w:before="7" w:after="1"/>
              <w:rPr>
                <w:sz w:val="17"/>
              </w:rPr>
            </w:pPr>
            <w:r>
              <w:t xml:space="preserve">Research data to be preserved must be delivered to Mid Sweden University's archive after the research has been completed. It is also recommended that research data that can be screened be delivered to the archive to ensure proper handling and compliance with the University's archival responsibilities.</w:t>
            </w:r>
          </w:p>
          <w:p w14:paraId="663C07DA" w14:textId="77777777">
            <w:pPr>
              <w:pStyle w:val="TableParagraph"/>
              <w:spacing w:before="70"/>
              <w:ind w:left="0"/>
              <w:rPr>
                <w:b/>
                <w:sz w:val="20"/>
              </w:rPr>
            </w:pPr>
          </w:p>
        </w:tc>
      </w:tr>
    </w:tbl>
    <w:p w14:paraId="0DAD2368" w14:textId="77777777">
      <w:pPr>
        <w:pStyle w:val="Brdtext"/>
        <w:rPr>
          <w:b/>
          <w:sz w:val="21"/>
        </w:rPr>
      </w:pPr>
    </w:p>
    <w:p w14:paraId="4634110A" w14:textId="77777777">
      <w:pPr>
        <w:pStyle w:val="Rubrik4"/>
        <w:spacing w:before="0"/>
      </w:pPr>
      <w:r>
        <w:t xml:space="preserve">Principle of integrity and confidentiality</w:t>
      </w:r>
    </w:p>
    <w:p w14:paraId="567E98AE" w14:textId="77777777">
      <w:pPr>
        <w:pStyle w:val="Brdtext"/>
        <w:spacing w:before="7" w:after="1"/>
        <w:rPr>
          <w:sz w:val="17"/>
        </w:rPr>
      </w:pPr>
      <w:r>
        <w:rPr>
          <w:sz w:val="17"/>
        </w:rPr>
        <w:t xml:space="preserve">Describe how you ensure compliance with the principle.</w:t>
      </w:r>
      <w:r>
        <w:rPr>
          <w:rFonts w:eastAsiaTheme="minorEastAsia"/>
          <w:color w:val="000000"/>
          <w:sz w:val="19"/>
          <w:szCs w:val="19"/>
        </w:rPr>
        <w:t xml:space="preserve"> </w:t>
      </w:r>
      <w:r>
        <w:rPr>
          <w:sz w:val="17"/>
        </w:rPr>
        <w:t xml:space="preserve">The controller shall implement appropriate technical and organisational measures to safeguard the integrity and confidentiality of personal data. </w:t>
      </w:r>
    </w:p>
    <w:p w14:paraId="51B42234" w14:textId="77777777">
      <w:pPr>
        <w:pStyle w:val="P68B1DB1-Brdtext5"/>
        <w:spacing w:before="7" w:after="1"/>
        <w:rPr>
          <w:sz w:val="17"/>
        </w:rPr>
      </w:pPr>
      <w:r>
        <w:t xml:space="preserve">Privacy is about keeping the data unchanged when it is processed, transmitted and stored. Personal data must therefore be protected against accidental or intentional loss, destruction or editing. Confidentiality means that personal data shall only be accessible to those who, by reason of their duties, have a need for and a right of access to it. Personal data shall be protected so that it cannot be read or otherwise processed by unauthorised persons.</w:t>
      </w:r>
    </w:p>
    <w:p w14:paraId="0690FA50" w14:textId="77777777">
      <w:pPr>
        <w:pStyle w:val="Brdtext"/>
        <w:spacing w:before="7" w:after="1"/>
        <w:rPr>
          <w:sz w:val="17"/>
        </w:rPr>
      </w:pPr>
    </w:p>
    <w:p w14:paraId="02DF853D" w14:textId="77777777">
      <w:pPr>
        <w:pStyle w:val="P68B1DB1-Brdtext20"/>
        <w:spacing w:before="7" w:after="1"/>
        <w:rPr>
          <w:i/>
          <w:iCs/>
          <w:sz w:val="17"/>
        </w:rPr>
      </w:pPr>
      <w:r>
        <w:t xml:space="preserve">Examples of questions to check compliance with the principle: </w:t>
      </w:r>
    </w:p>
    <w:p w14:paraId="54073526" w14:textId="77777777">
      <w:pPr>
        <w:pStyle w:val="P68B1DB1-Brdtext20"/>
        <w:spacing w:before="7" w:after="1"/>
        <w:rPr>
          <w:i/>
          <w:iCs/>
          <w:sz w:val="17"/>
        </w:rPr>
      </w:pPr>
      <w:r>
        <w:t xml:space="preserve">Integrity </w:t>
      </w:r>
    </w:p>
    <w:p w14:paraId="338ED14B" w14:textId="77777777">
      <w:pPr>
        <w:pStyle w:val="P68B1DB1-Brdtext20"/>
        <w:spacing w:before="7" w:after="1"/>
        <w:rPr>
          <w:i/>
          <w:iCs/>
          <w:sz w:val="17"/>
        </w:rPr>
      </w:pPr>
      <w:r>
        <w:t xml:space="preserve">Are there policies or procedures for how data may be changed and by whom? </w:t>
      </w:r>
    </w:p>
    <w:p w14:paraId="08FFF69A" w14:textId="77777777">
      <w:pPr>
        <w:pStyle w:val="P68B1DB1-Brdtext20"/>
        <w:spacing w:before="7" w:after="1"/>
        <w:rPr>
          <w:i/>
          <w:iCs/>
          <w:sz w:val="17"/>
        </w:rPr>
      </w:pPr>
      <w:r>
        <w:t xml:space="preserve">Are backups made and what are the routines for it? </w:t>
      </w:r>
    </w:p>
    <w:p w14:paraId="5EA428F1" w14:textId="77777777">
      <w:pPr>
        <w:pStyle w:val="P68B1DB1-Brdtext20"/>
        <w:spacing w:before="7" w:after="1"/>
        <w:rPr>
          <w:i/>
          <w:iCs/>
          <w:sz w:val="17"/>
        </w:rPr>
      </w:pPr>
      <w:r>
        <w:t xml:space="preserve">Does logging occur when the data is changed? </w:t>
      </w:r>
    </w:p>
    <w:p w14:paraId="5AC38BD4" w14:textId="77777777">
      <w:pPr>
        <w:pStyle w:val="Brdtext"/>
        <w:spacing w:before="7" w:after="1"/>
        <w:rPr>
          <w:sz w:val="17"/>
        </w:rPr>
      </w:pPr>
    </w:p>
    <w:p w14:paraId="1AD81B89" w14:textId="77777777">
      <w:pPr>
        <w:pStyle w:val="P68B1DB1-Brdtext20"/>
        <w:spacing w:before="7" w:after="1"/>
        <w:rPr>
          <w:i/>
          <w:iCs/>
          <w:sz w:val="17"/>
        </w:rPr>
      </w:pPr>
      <w:r>
        <w:t xml:space="preserve">Confidentiality </w:t>
      </w:r>
    </w:p>
    <w:p w14:paraId="6FA5103D" w14:textId="77777777">
      <w:pPr>
        <w:pStyle w:val="P68B1DB1-Brdtext20"/>
        <w:spacing w:before="7" w:after="1"/>
        <w:rPr>
          <w:i/>
          <w:iCs/>
          <w:sz w:val="17"/>
        </w:rPr>
      </w:pPr>
      <w:r>
        <w:t xml:space="preserve">Are there procedures and measures for authorisation management? </w:t>
      </w:r>
    </w:p>
    <w:p w14:paraId="2A6CDA37" w14:textId="77777777">
      <w:pPr>
        <w:pStyle w:val="P68B1DB1-Brdtext20"/>
        <w:spacing w:before="7" w:after="1"/>
        <w:rPr>
          <w:i/>
          <w:iCs/>
          <w:sz w:val="17"/>
        </w:rPr>
      </w:pPr>
      <w:r>
        <w:t xml:space="preserve">Are there applicable confidentiality rules for the data? </w:t>
      </w:r>
    </w:p>
    <w:p w14:paraId="2CFC32BE" w14:textId="77777777">
      <w:pPr>
        <w:pStyle w:val="P68B1DB1-Brdtext20"/>
        <w:spacing w:before="7" w:after="1"/>
        <w:rPr>
          <w:i/>
          <w:iCs/>
          <w:sz w:val="17"/>
        </w:rPr>
      </w:pPr>
      <w:r>
        <w:t xml:space="preserve">Do the persons handling the data have a sufficiently good knowledge of confidentiality and confidentiality? </w:t>
      </w:r>
    </w:p>
    <w:p w14:paraId="623376CB" w14:textId="77777777">
      <w:pPr>
        <w:pStyle w:val="Brdtext"/>
        <w:spacing w:before="7" w:after="1"/>
        <w:rPr>
          <w:b/>
          <w:i/>
          <w:iCs/>
        </w:rPr>
      </w:pPr>
    </w:p>
    <w:p w14:paraId="6B61266E" w14:textId="77777777">
      <w:pPr>
        <w:pStyle w:val="Brdtext"/>
        <w:spacing w:before="7" w:after="1"/>
        <w:rPr>
          <w:b/>
          <w:i/>
          <w:iCs/>
        </w:rPr>
      </w:pPr>
    </w:p>
    <w:p w14:paraId="090C3E41" w14:textId="77777777">
      <w:pPr>
        <w:pStyle w:val="P68B1DB1-TableParagraph6"/>
        <w:spacing w:before="136" w:line="271" w:lineRule="auto"/>
        <w:ind w:left="0" w:right="245"/>
        <w:rPr>
          <w:i/>
          <w:iCs/>
          <w:color w:val="FF0000"/>
          <w:sz w:val="17"/>
        </w:rPr>
        <w:sectPr w:rsidR="00AE2923" w:rsidRPr="00AE2923" w:rsidSect="00AE2923">
          <w:type w:val="continuous"/>
          <w:pgSz w:w="11906" w:h="16838" w:code="9"/>
          <w:pgMar w:top="990" w:right="2552" w:bottom="1985" w:left="1985" w:header="851" w:footer="709" w:gutter="0"/>
          <w:cols w:space="708"/>
          <w:titlePg/>
          <w:docGrid w:linePitch="360"/>
        </w:sectPr>
      </w:pPr>
      <w:r>
        <w:t xml:space="preserve">Remove the parts that are not current and complete if something is missing. The information classification can be used as a basis to see what should be included.</w:t>
      </w:r>
    </w:p>
    <w:p w14:paraId="35BCF37E" w14:textId="77777777">
      <w:pPr>
        <w:pStyle w:val="Brdtext"/>
        <w:spacing w:before="7" w:after="1"/>
        <w:rPr>
          <w:b/>
          <w:i/>
          <w:iCs/>
          <w:color w:val="FF0000"/>
        </w:rPr>
        <w:sectPr w:rsidR="00AE2923" w:rsidRPr="00AE2923" w:rsidSect="000A012D">
          <w:type w:val="continuous"/>
          <w:pgSz w:w="11906" w:h="16838" w:code="9"/>
          <w:pgMar w:top="990" w:right="2552" w:bottom="1985" w:left="1985" w:header="851" w:footer="709" w:gutter="0"/>
          <w:cols w:space="708"/>
          <w:titlePg/>
          <w:docGrid w:linePitch="360"/>
        </w:sectPr>
      </w:pPr>
    </w:p>
    <w:p w14:paraId="2CD6053D" w14:textId="77777777">
      <w:pPr>
        <w:pStyle w:val="Brdtext"/>
        <w:spacing w:before="7" w:after="1"/>
        <w:rPr>
          <w:b/>
          <w:color w:val="FF0000"/>
        </w:rPr>
      </w:pPr>
    </w:p>
    <w:tbl>
      <w:tblPr>
        <w:tblpPr w:leftFromText="141" w:rightFromText="141" w:vertAnchor="text" w:horzAnchor="margin" w:tblpY="43"/>
        <w:tblW w:w="9360" w:type="dxa"/>
        <w:tblCellMar>
          <w:left w:w="70" w:type="dxa"/>
          <w:right w:w="70" w:type="dxa"/>
        </w:tblCellMar>
        <w:tblLook w:val="0000" w:firstRow="0" w:lastRow="0" w:firstColumn="0" w:lastColumn="0" w:noHBand="0" w:noVBand="0"/>
      </w:tblPr>
      <w:tblGrid>
        <w:gridCol w:w="9360"/>
      </w:tblGrid>
      <w:tr w14:paraId="42D1A9D2" w14:textId="77777777">
        <w:tc>
          <w:tcPr>
            <w:tcW w:w="9360" w:type="dxa"/>
            <w:shd w:val="clear" w:color="auto" w:fill="E3DFDC" w:themeFill="accent5" w:themeFillTint="33"/>
          </w:tcPr>
          <w:p w14:paraId="2993AE2F" w14:textId="77777777">
            <w:pPr>
              <w:pStyle w:val="P68B1DB1-Brdtext5"/>
              <w:spacing w:before="4"/>
              <w:rPr>
                <w:sz w:val="17"/>
              </w:rPr>
            </w:pPr>
            <w:r>
              <w:t xml:space="preserve">The researchers know what applies to information security at Mid Sweden University and have taken part of the courses available.</w:t>
            </w:r>
          </w:p>
          <w:p w14:paraId="218DFD52" w14:textId="77777777">
            <w:pPr>
              <w:pStyle w:val="Brdtext"/>
              <w:spacing w:before="4"/>
              <w:rPr>
                <w:sz w:val="17"/>
              </w:rPr>
            </w:pPr>
          </w:p>
          <w:p w14:paraId="5F3BE7C3" w14:textId="77777777">
            <w:pPr>
              <w:pStyle w:val="P68B1DB1-Brdtext5"/>
              <w:spacing w:before="4"/>
              <w:rPr>
                <w:sz w:val="17"/>
              </w:rPr>
            </w:pPr>
            <w:r>
              <w:t xml:space="preserve">For the research project, there is a data management plan.</w:t>
            </w:r>
          </w:p>
          <w:p w14:paraId="18370DCB" w14:textId="77777777">
            <w:pPr>
              <w:pStyle w:val="Brdtext"/>
              <w:spacing w:before="4"/>
              <w:rPr>
                <w:sz w:val="17"/>
              </w:rPr>
            </w:pPr>
          </w:p>
          <w:p w14:paraId="1318D215" w14:textId="77777777">
            <w:pPr>
              <w:pStyle w:val="P68B1DB1-Brdtext5"/>
              <w:spacing w:before="4"/>
              <w:rPr>
                <w:sz w:val="17"/>
              </w:rPr>
            </w:pPr>
            <w:r>
              <w:t xml:space="preserve">The project is approved by the Ethical Review Authority.</w:t>
            </w:r>
          </w:p>
          <w:p w14:paraId="3A401EFC" w14:textId="77777777">
            <w:pPr>
              <w:pStyle w:val="Brdtext"/>
              <w:spacing w:before="4"/>
              <w:rPr>
                <w:sz w:val="17"/>
              </w:rPr>
            </w:pPr>
          </w:p>
          <w:p w14:paraId="48F17B98" w14:textId="77777777">
            <w:pPr>
              <w:pStyle w:val="P68B1DB1-Brdtext5"/>
              <w:spacing w:before="4"/>
              <w:rPr>
                <w:sz w:val="17"/>
              </w:rPr>
            </w:pPr>
            <w:r>
              <w:t xml:space="preserve">The responsible researcher assigns, approves, checks eligibility for the project's research data.</w:t>
            </w:r>
          </w:p>
          <w:p w14:paraId="731F4C15" w14:textId="77777777">
            <w:pPr>
              <w:pStyle w:val="Brdtext"/>
              <w:spacing w:before="4"/>
              <w:rPr>
                <w:sz w:val="17"/>
              </w:rPr>
            </w:pPr>
          </w:p>
          <w:p w14:paraId="12B6C7FA" w14:textId="77777777">
            <w:pPr>
              <w:pStyle w:val="P68B1DB1-Brdtext5"/>
              <w:spacing w:before="4"/>
              <w:rPr>
                <w:sz w:val="17"/>
              </w:rPr>
            </w:pPr>
            <w:r>
              <w:t xml:space="preserve">The account is protected so it doesn't get into the wrong hands with the help of strong authentication, multi-factor authentication (MFA), whenever possible.</w:t>
            </w:r>
          </w:p>
          <w:p w14:paraId="09228F86" w14:textId="77777777">
            <w:pPr>
              <w:pStyle w:val="Brdtext"/>
              <w:spacing w:before="4"/>
              <w:rPr>
                <w:sz w:val="17"/>
              </w:rPr>
            </w:pPr>
          </w:p>
          <w:p w14:paraId="0DE8C905" w14:textId="77777777">
            <w:pPr>
              <w:pStyle w:val="P68B1DB1-Brdtext5"/>
              <w:spacing w:before="4"/>
              <w:rPr>
                <w:sz w:val="17"/>
              </w:rPr>
            </w:pPr>
            <w:r>
              <w:t xml:space="preserve">Automatic security updates for operating systems, applications and tools are turned on to reduce the risk of exploiting vulnerabilities to access information or account information worthy of protection. </w:t>
            </w:r>
          </w:p>
          <w:p w14:paraId="36748747" w14:textId="77777777">
            <w:pPr>
              <w:pStyle w:val="Brdtext"/>
              <w:spacing w:before="4"/>
              <w:rPr>
                <w:sz w:val="17"/>
              </w:rPr>
            </w:pPr>
          </w:p>
          <w:p w14:paraId="2F768D0E" w14:textId="77777777">
            <w:pPr>
              <w:pStyle w:val="P68B1DB1-Brdtext5"/>
              <w:spacing w:before="4"/>
              <w:rPr>
                <w:sz w:val="17"/>
              </w:rPr>
            </w:pPr>
            <w:r>
              <w:t xml:space="preserve">Antivirus software that notifies deviations is used.</w:t>
            </w:r>
          </w:p>
          <w:p w14:paraId="720E18E4" w14:textId="77777777">
            <w:pPr>
              <w:pStyle w:val="Brdtext"/>
              <w:spacing w:before="4"/>
              <w:rPr>
                <w:sz w:val="17"/>
              </w:rPr>
            </w:pPr>
          </w:p>
          <w:p w14:paraId="21DDD59F" w14:textId="77777777">
            <w:pPr>
              <w:pStyle w:val="P68B1DB1-Brdtext5"/>
              <w:spacing w:before="4"/>
              <w:rPr>
                <w:sz w:val="17"/>
              </w:rPr>
            </w:pPr>
            <w:r>
              <w:t xml:space="preserve">Your computer's firewall is enabled.</w:t>
            </w:r>
          </w:p>
          <w:p w14:paraId="5658F2BA" w14:textId="77777777">
            <w:pPr>
              <w:pStyle w:val="Brdtext"/>
              <w:spacing w:before="4"/>
              <w:rPr>
                <w:sz w:val="17"/>
              </w:rPr>
            </w:pPr>
          </w:p>
          <w:p w14:paraId="2D64ABBA" w14:textId="77777777">
            <w:pPr>
              <w:pStyle w:val="P68B1DB1-Brdtext5"/>
              <w:spacing w:before="4"/>
              <w:rPr>
                <w:sz w:val="17"/>
              </w:rPr>
            </w:pPr>
            <w:r>
              <w:t xml:space="preserve">VPN is used when working outside the university to get a protected communication between computer and Mid Sweden University.</w:t>
            </w:r>
          </w:p>
          <w:p w14:paraId="0A1CD677" w14:textId="77777777">
            <w:pPr>
              <w:pStyle w:val="Brdtext"/>
              <w:spacing w:before="4"/>
              <w:rPr>
                <w:sz w:val="17"/>
              </w:rPr>
            </w:pPr>
          </w:p>
          <w:p w14:paraId="0F5C492F" w14:textId="77777777">
            <w:pPr>
              <w:pStyle w:val="P68B1DB1-Brdtext5"/>
              <w:spacing w:before="4"/>
              <w:rPr>
                <w:sz w:val="17"/>
              </w:rPr>
            </w:pPr>
            <w:r>
              <w:t xml:space="preserve">When files with high protection value are sent by email, encryption is used. </w:t>
            </w:r>
          </w:p>
          <w:p w14:paraId="62703B28" w14:textId="77777777">
            <w:pPr>
              <w:pStyle w:val="Brdtext"/>
              <w:spacing w:before="4"/>
              <w:rPr>
                <w:sz w:val="17"/>
              </w:rPr>
            </w:pPr>
          </w:p>
          <w:p w14:paraId="069A5862" w14:textId="77777777">
            <w:pPr>
              <w:pStyle w:val="P68B1DB1-Brdtext5"/>
              <w:spacing w:before="4"/>
              <w:rPr>
                <w:sz w:val="17"/>
              </w:rPr>
            </w:pPr>
            <w:r>
              <w:t xml:space="preserve">To protect information in the event of theft, your computer's hard drive is encrypted.</w:t>
            </w:r>
          </w:p>
          <w:p w14:paraId="6A3D5BD3" w14:textId="77777777">
            <w:pPr>
              <w:pStyle w:val="Brdtext"/>
              <w:spacing w:before="4"/>
              <w:rPr>
                <w:sz w:val="17"/>
              </w:rPr>
            </w:pPr>
          </w:p>
          <w:p w14:paraId="4EF89EA5" w14:textId="77777777">
            <w:pPr>
              <w:pStyle w:val="P68B1DB1-Brdtext5"/>
              <w:spacing w:before="4"/>
              <w:rPr>
                <w:sz w:val="17"/>
              </w:rPr>
            </w:pPr>
            <w:r>
              <w:t xml:space="preserve">The pseudonymisation code key is stored separately from the source data.</w:t>
            </w:r>
          </w:p>
          <w:p w14:paraId="32EAF67C" w14:textId="77777777">
            <w:pPr>
              <w:pStyle w:val="Brdtext"/>
              <w:spacing w:before="4"/>
              <w:rPr>
                <w:sz w:val="17"/>
              </w:rPr>
            </w:pPr>
          </w:p>
          <w:p w14:paraId="7AFEC504" w14:textId="77777777">
            <w:pPr>
              <w:pStyle w:val="P68B1DB1-Brdtext5"/>
              <w:spacing w:before="4"/>
              <w:rPr>
                <w:sz w:val="17"/>
              </w:rPr>
            </w:pPr>
            <w:r>
              <w:t xml:space="preserve">Personal data is stored in a personal folder on an internal server where backups are made. Only authorised researchers have access to the information.</w:t>
            </w:r>
          </w:p>
          <w:p w14:paraId="1AD91FB8" w14:textId="77777777">
            <w:pPr>
              <w:pStyle w:val="Brdtext"/>
              <w:spacing w:before="4"/>
              <w:rPr>
                <w:sz w:val="17"/>
              </w:rPr>
            </w:pPr>
          </w:p>
          <w:p w14:paraId="16A293AA" w14:textId="77777777">
            <w:pPr>
              <w:pStyle w:val="P68B1DB1-Brdtext5"/>
              <w:spacing w:before="4"/>
              <w:rPr>
                <w:sz w:val="17"/>
              </w:rPr>
            </w:pPr>
            <w:r>
              <w:t xml:space="preserve">Personal data is stored on a public folder on an internal server where backups are made. Only the staff of the institution have access to the information.</w:t>
            </w:r>
          </w:p>
          <w:p w14:paraId="76078E9C" w14:textId="77777777">
            <w:pPr>
              <w:pStyle w:val="Brdtext"/>
              <w:spacing w:before="4"/>
              <w:rPr>
                <w:sz w:val="17"/>
              </w:rPr>
            </w:pPr>
          </w:p>
          <w:p w14:paraId="1AF6FD2C" w14:textId="77777777">
            <w:pPr>
              <w:pStyle w:val="P68B1DB1-Brdtext5"/>
              <w:spacing w:before="4"/>
              <w:rPr>
                <w:sz w:val="17"/>
              </w:rPr>
            </w:pPr>
            <w:r>
              <w:t xml:space="preserve">Personal data is stored on shared folder on internal server where backups are taken. Only designated persons have access to the information.</w:t>
            </w:r>
          </w:p>
          <w:p w14:paraId="105B3643" w14:textId="77777777">
            <w:pPr>
              <w:pStyle w:val="Brdtext"/>
              <w:spacing w:before="4"/>
              <w:rPr>
                <w:sz w:val="17"/>
              </w:rPr>
            </w:pPr>
          </w:p>
          <w:p w14:paraId="163D6170" w14:textId="77777777">
            <w:pPr>
              <w:pStyle w:val="P68B1DB1-Brdtext5"/>
              <w:spacing w:before="4"/>
              <w:rPr>
                <w:sz w:val="17"/>
              </w:rPr>
            </w:pPr>
            <w:r>
              <w:t xml:space="preserve">Personal data is stored in the vault (internal service) where backups are made. Login via MFA for the person responsible for the account and through sharing links for those who should have permission. The password for the share link will be sent in a separate email.</w:t>
            </w:r>
          </w:p>
          <w:p w14:paraId="4BCFC8E6" w14:textId="77777777">
            <w:pPr>
              <w:pStyle w:val="Brdtext"/>
              <w:spacing w:before="4"/>
              <w:rPr>
                <w:sz w:val="17"/>
              </w:rPr>
            </w:pPr>
          </w:p>
          <w:p w14:paraId="7D5AF6C5" w14:textId="77777777">
            <w:pPr>
              <w:pStyle w:val="P68B1DB1-Brdtext5"/>
              <w:spacing w:before="4"/>
              <w:rPr>
                <w:sz w:val="17"/>
              </w:rPr>
            </w:pPr>
            <w:r>
              <w:t xml:space="preserve">The personal data </w:t>
            </w:r>
            <w:r>
              <w:rPr>
                <w:highlight w:val="yellow"/>
              </w:rPr>
              <w:t xml:space="preserve">is saved on xxxx</w:t>
            </w:r>
          </w:p>
          <w:p w14:paraId="25B9CDE4" w14:textId="77777777">
            <w:pPr>
              <w:pStyle w:val="Brdtext"/>
              <w:spacing w:before="4"/>
              <w:ind w:left="720"/>
              <w:rPr>
                <w:sz w:val="17"/>
              </w:rPr>
            </w:pPr>
          </w:p>
          <w:p w14:paraId="641C7413" w14:textId="77777777">
            <w:pPr>
              <w:pStyle w:val="P68B1DB1-Brdtext5"/>
              <w:spacing w:before="4"/>
              <w:rPr>
                <w:sz w:val="17"/>
              </w:rPr>
            </w:pPr>
            <w:r>
              <w:t xml:space="preserve">The personal data is stored in Qualtrics (survey system). Personal data processing agreement signed with the supplier</w:t>
            </w:r>
          </w:p>
          <w:p w14:paraId="329DEB59" w14:textId="77777777">
            <w:pPr>
              <w:pStyle w:val="Brdtext"/>
              <w:spacing w:before="4"/>
              <w:rPr>
                <w:sz w:val="17"/>
              </w:rPr>
            </w:pPr>
          </w:p>
          <w:p w14:paraId="6F5A8521" w14:textId="77777777">
            <w:pPr>
              <w:pStyle w:val="Brdtext"/>
              <w:spacing w:before="4"/>
              <w:rPr>
                <w:sz w:val="17"/>
              </w:rPr>
            </w:pPr>
            <w:r>
              <w:rPr>
                <w:sz w:val="17"/>
              </w:rPr>
              <w:t xml:space="preserve">The personal data is stored in the M</w:t>
            </w:r>
            <w:r>
              <w:t xml:space="preserve"> IUN</w:t>
            </w:r>
            <w:r>
              <w:rPr>
                <w:sz w:val="17"/>
              </w:rPr>
              <w:t xml:space="preserve"> Survey (survey system). Personal data processing agreements have been signed with the supplier.</w:t>
            </w:r>
          </w:p>
          <w:p w14:paraId="7EB22DFB" w14:textId="77777777">
            <w:pPr>
              <w:pStyle w:val="Brdtext"/>
              <w:spacing w:before="4"/>
              <w:rPr>
                <w:sz w:val="17"/>
              </w:rPr>
            </w:pPr>
          </w:p>
          <w:p w14:paraId="149B0513" w14:textId="77777777">
            <w:pPr>
              <w:pStyle w:val="P68B1DB1-Brdtext5"/>
              <w:spacing w:before="4"/>
              <w:rPr>
                <w:sz w:val="17"/>
              </w:rPr>
            </w:pPr>
            <w:r>
              <w:t xml:space="preserve">The personal data is transcribed via Sunet Scribe.  Personal data processing agreements have been signed with the supplier.</w:t>
            </w:r>
          </w:p>
          <w:p w14:paraId="1A1E6C5E" w14:textId="77777777">
            <w:pPr>
              <w:pStyle w:val="Brdtext"/>
              <w:spacing w:before="4"/>
              <w:rPr>
                <w:sz w:val="17"/>
              </w:rPr>
            </w:pPr>
          </w:p>
          <w:p w14:paraId="1C300A0C" w14:textId="77777777">
            <w:pPr>
              <w:pStyle w:val="P68B1DB1-Brdtext5"/>
              <w:spacing w:before="4"/>
              <w:rPr>
                <w:sz w:val="17"/>
              </w:rPr>
            </w:pPr>
            <w:r>
              <w:t xml:space="preserve">Premises where data media are stored are protected by a protective shell (locks, alarms, access systems, etc.). </w:t>
            </w:r>
          </w:p>
          <w:p w14:paraId="79FE352A" w14:textId="77777777">
            <w:pPr>
              <w:pStyle w:val="Brdtext"/>
              <w:spacing w:before="4"/>
              <w:rPr>
                <w:sz w:val="17"/>
              </w:rPr>
            </w:pPr>
          </w:p>
          <w:p w14:paraId="284A7F0D" w14:textId="77777777">
            <w:pPr>
              <w:pStyle w:val="P68B1DB1-Brdtext5"/>
              <w:spacing w:before="4"/>
              <w:rPr>
                <w:sz w:val="17"/>
              </w:rPr>
            </w:pPr>
            <w:r>
              <w:t xml:space="preserve">When equipment is moved between users within the department, or is to be discarded, replaced or sold, Mid Sweden University's procedures for handling decommissioned IT equipment must be followed.</w:t>
            </w:r>
          </w:p>
          <w:p w14:paraId="4CF8D3B0" w14:textId="77777777">
            <w:pPr>
              <w:pStyle w:val="Brdtext"/>
              <w:spacing w:before="4"/>
              <w:rPr>
                <w:sz w:val="17"/>
              </w:rPr>
            </w:pPr>
          </w:p>
          <w:p w14:paraId="00DDE919" w14:textId="77777777">
            <w:pPr>
              <w:pStyle w:val="P68B1DB1-Brdtext5"/>
              <w:spacing w:before="4"/>
              <w:rPr>
                <w:sz w:val="17"/>
              </w:rPr>
            </w:pPr>
            <w:r>
              <w:t xml:space="preserve">If an IT security incident or personal data breach occurs, it is reported promptly to ITsupport@miun.se. </w:t>
            </w:r>
          </w:p>
          <w:p w14:paraId="5C44159C" w14:textId="77777777">
            <w:pPr>
              <w:pStyle w:val="Brdtext"/>
              <w:spacing w:before="4"/>
              <w:rPr>
                <w:sz w:val="17"/>
              </w:rPr>
            </w:pPr>
          </w:p>
          <w:p w14:paraId="3AFDDDFC" w14:textId="77777777">
            <w:pPr>
              <w:pStyle w:val="P68B1DB1-Brdtext5"/>
              <w:spacing w:before="4"/>
              <w:rPr>
                <w:sz w:val="17"/>
              </w:rPr>
            </w:pPr>
            <w:r>
              <w:t xml:space="preserve">There is an awareness of guidelines for mobile equipment and what applies when handling equipment in connection with travel. </w:t>
            </w:r>
          </w:p>
          <w:p w14:paraId="3839E975" w14:textId="77777777">
            <w:pPr>
              <w:pStyle w:val="Brdtext"/>
              <w:spacing w:before="4"/>
              <w:rPr>
                <w:sz w:val="17"/>
              </w:rPr>
            </w:pPr>
          </w:p>
          <w:p w14:paraId="20BE1056" w14:textId="77777777">
            <w:pPr>
              <w:pStyle w:val="P68B1DB1-Brdtext5"/>
              <w:spacing w:before="4"/>
              <w:rPr>
                <w:sz w:val="17"/>
              </w:rPr>
            </w:pPr>
            <w:r>
              <w:t xml:space="preserve">There is a plan for storage, thinning, archiving and eventual decommissioning.</w:t>
            </w:r>
          </w:p>
          <w:p w14:paraId="36857D1F" w14:textId="77777777">
            <w:pPr>
              <w:pStyle w:val="Brdtext"/>
              <w:spacing w:before="4"/>
              <w:rPr>
                <w:sz w:val="17"/>
              </w:rPr>
            </w:pPr>
          </w:p>
          <w:p w14:paraId="3A1DEBD9" w14:textId="77777777">
            <w:pPr>
              <w:pStyle w:val="Brdtext"/>
              <w:spacing w:before="7" w:after="1"/>
              <w:rPr>
                <w:b/>
              </w:rPr>
            </w:pPr>
          </w:p>
          <w:p w14:paraId="28EDB8A7" w14:textId="77777777">
            <w:pPr>
              <w:pStyle w:val="Brdtext"/>
              <w:spacing w:before="7" w:after="1"/>
              <w:rPr>
                <w:b/>
                <w:sz w:val="20"/>
              </w:rPr>
            </w:pPr>
          </w:p>
        </w:tc>
      </w:tr>
    </w:tbl>
    <w:p w14:paraId="006CBE40" w14:textId="77777777">
      <w:pPr>
        <w:pStyle w:val="Brdtext"/>
        <w:rPr>
          <w:b/>
          <w:sz w:val="21"/>
        </w:rPr>
      </w:pPr>
    </w:p>
    <w:p w14:paraId="66CB525F" w14:textId="77777777">
      <w:pPr>
        <w:pStyle w:val="Rubrik3"/>
        <w:tabs>
          <w:tab w:val="left" w:pos="1149"/>
        </w:tabs>
      </w:pPr>
      <w:r>
        <w:t xml:space="preserve">Rights of data subjects</w:t>
      </w:r>
    </w:p>
    <w:p w14:paraId="2123FE66" w14:textId="77777777">
      <w:pPr>
        <w:pStyle w:val="P68B1DB1-TableParagraph2"/>
        <w:spacing w:before="137" w:line="271" w:lineRule="auto"/>
        <w:rPr>
          <w:sz w:val="17"/>
        </w:rPr>
      </w:pPr>
      <w:r>
        <w:t xml:space="preserve">Describe what procedures the organisation has to be able to fulfil the data subjects' rights under the GDPR, i.e.</w:t>
      </w:r>
    </w:p>
    <w:p w14:paraId="7CE365F8" w14:textId="77777777">
      <w:pPr>
        <w:pStyle w:val="P68B1DB1-TableParagraph2"/>
        <w:numPr>
          <w:ilvl w:val="0"/>
          <w:numId w:val="15"/>
        </w:numPr>
        <w:tabs>
          <w:tab w:val="left" w:pos="529"/>
        </w:tabs>
        <w:spacing w:before="140"/>
        <w:ind w:left="529" w:hanging="359"/>
        <w:rPr>
          <w:sz w:val="17"/>
        </w:rPr>
      </w:pPr>
      <w:r>
        <w:t xml:space="preserve">Right to information</w:t>
      </w:r>
    </w:p>
    <w:p w14:paraId="3ACBCFE8" w14:textId="77777777">
      <w:pPr>
        <w:pStyle w:val="P68B1DB1-TableParagraph2"/>
        <w:numPr>
          <w:ilvl w:val="0"/>
          <w:numId w:val="15"/>
        </w:numPr>
        <w:tabs>
          <w:tab w:val="left" w:pos="529"/>
        </w:tabs>
        <w:spacing w:before="81"/>
        <w:ind w:left="529" w:hanging="359"/>
        <w:rPr>
          <w:sz w:val="17"/>
        </w:rPr>
      </w:pPr>
      <w:r>
        <w:t xml:space="preserve">Right of access</w:t>
      </w:r>
    </w:p>
    <w:p w14:paraId="37F3D804" w14:textId="77777777">
      <w:pPr>
        <w:pStyle w:val="P68B1DB1-TableParagraph2"/>
        <w:numPr>
          <w:ilvl w:val="0"/>
          <w:numId w:val="15"/>
        </w:numPr>
        <w:tabs>
          <w:tab w:val="left" w:pos="529"/>
        </w:tabs>
        <w:spacing w:before="81"/>
        <w:ind w:left="529" w:hanging="359"/>
        <w:rPr>
          <w:sz w:val="17"/>
        </w:rPr>
      </w:pPr>
      <w:r>
        <w:t xml:space="preserve">Right to rectification</w:t>
      </w:r>
    </w:p>
    <w:p w14:paraId="20B2D80A" w14:textId="77777777">
      <w:pPr>
        <w:pStyle w:val="P68B1DB1-TableParagraph2"/>
        <w:numPr>
          <w:ilvl w:val="0"/>
          <w:numId w:val="15"/>
        </w:numPr>
        <w:tabs>
          <w:tab w:val="left" w:pos="529"/>
        </w:tabs>
        <w:spacing w:before="82"/>
        <w:ind w:left="529" w:hanging="359"/>
        <w:rPr>
          <w:sz w:val="17"/>
        </w:rPr>
      </w:pPr>
      <w:r>
        <w:t xml:space="preserve">Right to erasure</w:t>
      </w:r>
    </w:p>
    <w:p w14:paraId="0816AF29" w14:textId="77777777">
      <w:pPr>
        <w:pStyle w:val="P68B1DB1-TableParagraph2"/>
        <w:numPr>
          <w:ilvl w:val="0"/>
          <w:numId w:val="15"/>
        </w:numPr>
        <w:tabs>
          <w:tab w:val="left" w:pos="529"/>
        </w:tabs>
        <w:spacing w:before="81"/>
        <w:ind w:left="529" w:hanging="359"/>
        <w:rPr>
          <w:sz w:val="17"/>
        </w:rPr>
      </w:pPr>
      <w:r>
        <w:t xml:space="preserve">Right to restriction of processing</w:t>
      </w:r>
    </w:p>
    <w:p w14:paraId="694A5BDC" w14:textId="77777777">
      <w:pPr>
        <w:pStyle w:val="P68B1DB1-TableParagraph2"/>
        <w:numPr>
          <w:ilvl w:val="0"/>
          <w:numId w:val="15"/>
        </w:numPr>
        <w:tabs>
          <w:tab w:val="left" w:pos="529"/>
        </w:tabs>
        <w:spacing w:before="81"/>
        <w:ind w:left="529" w:hanging="359"/>
        <w:rPr>
          <w:sz w:val="17"/>
        </w:rPr>
      </w:pPr>
      <w:r>
        <w:t xml:space="preserve">Right to data portability</w:t>
      </w:r>
    </w:p>
    <w:p w14:paraId="64B2E7F4" w14:textId="77777777">
      <w:pPr>
        <w:pStyle w:val="P68B1DB1-TableParagraph2"/>
        <w:numPr>
          <w:ilvl w:val="0"/>
          <w:numId w:val="15"/>
        </w:numPr>
        <w:tabs>
          <w:tab w:val="left" w:pos="529"/>
        </w:tabs>
        <w:spacing w:before="81"/>
        <w:ind w:left="529" w:hanging="359"/>
        <w:rPr>
          <w:sz w:val="17"/>
        </w:rPr>
      </w:pPr>
      <w:r>
        <w:t xml:space="preserve">Right to object</w:t>
      </w:r>
    </w:p>
    <w:p w14:paraId="3E795E19" w14:textId="77777777">
      <w:pPr>
        <w:pStyle w:val="P68B1DB1-TableParagraph2"/>
        <w:numPr>
          <w:ilvl w:val="0"/>
          <w:numId w:val="15"/>
        </w:numPr>
        <w:tabs>
          <w:tab w:val="left" w:pos="530"/>
        </w:tabs>
        <w:spacing w:before="81" w:line="271" w:lineRule="auto"/>
        <w:ind w:right="1153"/>
        <w:rPr>
          <w:sz w:val="17"/>
        </w:rPr>
      </w:pPr>
      <w:r>
        <w:t xml:space="preserve">Right not to be subject to a decision based solely on automated processing, including profiling</w:t>
      </w:r>
    </w:p>
    <w:p w14:paraId="511BB27B" w14:textId="77777777">
      <w:pPr>
        <w:pStyle w:val="P68B1DB1-Brdtext5"/>
        <w:spacing w:before="4"/>
        <w:rPr>
          <w:sz w:val="17"/>
        </w:rPr>
      </w:pPr>
      <w:r>
        <w:t xml:space="preserve">Where there are routine documents which are deemed to provide a sufficiently detailed description, reference may be made to them.</w:t>
      </w:r>
    </w:p>
    <w:p w14:paraId="2E9B0AE0" w14:textId="77777777">
      <w:pPr>
        <w:pStyle w:val="Brdtext"/>
        <w:spacing w:before="4"/>
        <w:rPr>
          <w:b/>
          <w:sz w:val="13"/>
        </w:rPr>
      </w:pPr>
    </w:p>
    <w:p w14:paraId="0CFD0653" w14:textId="77777777">
      <w:pPr>
        <w:pStyle w:val="P68B1DB1-TableParagraph21"/>
        <w:spacing w:before="137" w:line="271" w:lineRule="auto"/>
        <w:rPr>
          <w:i/>
          <w:iCs/>
          <w:sz w:val="17"/>
        </w:rPr>
      </w:pPr>
      <w:r>
        <w:t xml:space="preserve">Examples of questions to verify that the rights of data subjects can be met: </w:t>
      </w:r>
    </w:p>
    <w:p w14:paraId="61E8548C" w14:textId="77777777">
      <w:pPr>
        <w:pStyle w:val="P68B1DB1-TableParagraph2"/>
        <w:rPr>
          <w:i/>
          <w:iCs/>
          <w:sz w:val="17"/>
        </w:rPr>
      </w:pPr>
      <w:r>
        <w:t xml:space="preserve">• </w:t>
      </w:r>
      <w:r>
        <w:rPr>
          <w:i/>
        </w:rPr>
        <w:t xml:space="preserve">How can data subjects be helped to exercise their rights under the Data Protection Regulation? </w:t>
      </w:r>
    </w:p>
    <w:p w14:paraId="29007A1E" w14:textId="77777777">
      <w:pPr>
        <w:pStyle w:val="P68B1DB1-TableParagraph21"/>
        <w:rPr>
          <w:i/>
          <w:iCs/>
          <w:sz w:val="17"/>
        </w:rPr>
      </w:pPr>
      <w:r>
        <w:t xml:space="preserve">• Is there a form or other contact channel for data subjects wishing to exercise their rights? </w:t>
      </w:r>
    </w:p>
    <w:p w14:paraId="1259A306" w14:textId="77777777">
      <w:pPr>
        <w:pStyle w:val="P68B1DB1-TableParagraph21"/>
        <w:rPr>
          <w:i/>
          <w:iCs/>
          <w:sz w:val="17"/>
        </w:rPr>
      </w:pPr>
      <w:r>
        <w:t xml:space="preserve">• Is the information easy to find for registrants? </w:t>
      </w:r>
    </w:p>
    <w:p w14:paraId="13CFD3A8" w14:textId="77777777">
      <w:pPr>
        <w:pStyle w:val="P68B1DB1-TableParagraph21"/>
        <w:rPr>
          <w:i/>
          <w:iCs/>
          <w:sz w:val="17"/>
        </w:rPr>
      </w:pPr>
      <w:r>
        <w:t xml:space="preserve">• Is there a process for processing data subjects' requests? </w:t>
      </w:r>
    </w:p>
    <w:p w14:paraId="26F78988" w14:textId="77777777">
      <w:pPr>
        <w:pStyle w:val="P68B1DB1-TableParagraph21"/>
        <w:rPr>
          <w:i/>
          <w:iCs/>
          <w:sz w:val="17"/>
        </w:rPr>
      </w:pPr>
      <w:r>
        <w:t xml:space="preserve">• Is there a responsible person who ensures that the rights of data subjects can be met? </w:t>
      </w:r>
    </w:p>
    <w:p w14:paraId="0163F469" w14:textId="77777777">
      <w:pPr>
        <w:pStyle w:val="P68B1DB1-TableParagraph21"/>
        <w:rPr>
          <w:i/>
          <w:iCs/>
          <w:sz w:val="17"/>
        </w:rPr>
      </w:pPr>
      <w:r>
        <w:t xml:space="preserve">• Do data subjects receive clear and sufficient information about the processing of their personal data? </w:t>
      </w:r>
    </w:p>
    <w:p w14:paraId="72A416FD" w14:textId="77777777">
      <w:pPr>
        <w:pStyle w:val="P68B1DB1-TableParagraph21"/>
        <w:rPr>
          <w:i/>
          <w:iCs/>
          <w:sz w:val="17"/>
        </w:rPr>
      </w:pPr>
      <w:r>
        <w:t xml:space="preserve">• Can all data relating to data subjects be compiled? </w:t>
      </w:r>
    </w:p>
    <w:p w14:paraId="1C12E69E" w14:textId="77777777">
      <w:pPr>
        <w:pStyle w:val="P68B1DB1-TableParagraph21"/>
        <w:rPr>
          <w:i/>
          <w:iCs/>
          <w:sz w:val="17"/>
        </w:rPr>
      </w:pPr>
      <w:r>
        <w:t xml:space="preserve">• Can a copy of the data of the data subjects be obtained easily? </w:t>
      </w:r>
    </w:p>
    <w:p w14:paraId="1C260069" w14:textId="77777777">
      <w:pPr>
        <w:pStyle w:val="P68B1DB1-TableParagraph21"/>
        <w:rPr>
          <w:i/>
          <w:iCs/>
          <w:sz w:val="17"/>
        </w:rPr>
      </w:pPr>
      <w:r>
        <w:t xml:space="preserve">• Is it possible to provide the data in electronic form if data subjects so request? </w:t>
      </w:r>
    </w:p>
    <w:p w14:paraId="78EA7AC8" w14:textId="77777777">
      <w:pPr>
        <w:pStyle w:val="P68B1DB1-TableParagraph21"/>
        <w:rPr>
          <w:i/>
          <w:iCs/>
          <w:sz w:val="17"/>
        </w:rPr>
      </w:pPr>
      <w:r>
        <w:t xml:space="preserve">• How does the procedure for deleting personal data work if data subjects withdraw their consent to the processing? </w:t>
      </w:r>
    </w:p>
    <w:p w14:paraId="5675452A" w14:textId="77777777">
      <w:pPr>
        <w:pStyle w:val="P68B1DB1-TableParagraph21"/>
        <w:rPr>
          <w:i/>
          <w:iCs/>
          <w:sz w:val="17"/>
        </w:rPr>
      </w:pPr>
      <w:r>
        <w:t xml:space="preserve">• How is the data deleted in practice (manual or automated deletion)? </w:t>
      </w:r>
    </w:p>
    <w:p w14:paraId="6BEB357F" w14:textId="77777777">
      <w:pPr>
        <w:pStyle w:val="P68B1DB1-TableParagraph21"/>
        <w:rPr>
          <w:i/>
          <w:iCs/>
          <w:sz w:val="17"/>
        </w:rPr>
      </w:pPr>
      <w:r>
        <w:t xml:space="preserve">• Are there obstacles to deletion (such as statutory retention periods or similar)? </w:t>
      </w:r>
    </w:p>
    <w:p w14:paraId="39702FCA" w14:textId="77777777">
      <w:pPr>
        <w:pStyle w:val="P68B1DB1-TableParagraph21"/>
        <w:rPr>
          <w:i/>
          <w:iCs/>
          <w:sz w:val="17"/>
        </w:rPr>
      </w:pPr>
      <w:r>
        <w:t xml:space="preserve">• How is the right to data portability exercised in practice? Is it technically possible? </w:t>
      </w:r>
    </w:p>
    <w:p w14:paraId="1FE62C88" w14:textId="77777777">
      <w:pPr>
        <w:pStyle w:val="P68B1DB1-TableParagraph21"/>
        <w:rPr>
          <w:i/>
          <w:iCs/>
          <w:sz w:val="17"/>
        </w:rPr>
      </w:pPr>
      <w:r>
        <w:t xml:space="preserve">• Does the processing of personal data involve automated decision-making that significantly affects the data subject? If yes, what is this based on?</w:t>
      </w:r>
    </w:p>
    <w:p w14:paraId="5C471035" w14:textId="77777777">
      <w:pPr>
        <w:pStyle w:val="TableParagraph"/>
        <w:rPr>
          <w:sz w:val="17"/>
        </w:rPr>
      </w:pPr>
    </w:p>
    <w:p w14:paraId="2D45A0F0" w14:textId="77777777">
      <w:pPr>
        <w:pStyle w:val="Tabelltext"/>
        <w:spacing w:before="48" w:after="48"/>
        <w:rPr>
          <w:i/>
          <w:iCs/>
          <w:color w:val="00448A" w:themeColor="accent1" w:themeShade="BF"/>
          <w:sz w:val="17"/>
        </w:rPr>
      </w:pPr>
    </w:p>
    <w:p w14:paraId="633BEF4D" w14:textId="77777777">
      <w:pPr>
        <w:pStyle w:val="P68B1DB1-Tabelltext13"/>
        <w:spacing w:before="48" w:after="48"/>
        <w:rPr>
          <w:i/>
          <w:iCs/>
          <w:color w:val="00448A" w:themeColor="accent1" w:themeShade="BF"/>
          <w:sz w:val="17"/>
        </w:rPr>
      </w:pPr>
      <w:r>
        <w:t xml:space="preserve">Have you written an ethics application – retrieve information from Section 9.1.1 How, when (at what stage) and by whom are the research subjects informed and asked?</w:t>
      </w:r>
    </w:p>
    <w:tbl>
      <w:tblPr>
        <w:tblpPr w:leftFromText="141" w:rightFromText="141" w:vertAnchor="text" w:horzAnchor="margin" w:tblpY="59"/>
        <w:tblW w:w="9360" w:type="dxa"/>
        <w:tblCellMar>
          <w:left w:w="70" w:type="dxa"/>
          <w:right w:w="70" w:type="dxa"/>
        </w:tblCellMar>
        <w:tblLook w:val="0000" w:firstRow="0" w:lastRow="0" w:firstColumn="0" w:lastColumn="0" w:noHBand="0" w:noVBand="0"/>
      </w:tblPr>
      <w:tblGrid>
        <w:gridCol w:w="9360"/>
      </w:tblGrid>
      <w:tr w14:paraId="4B903413" w14:textId="77777777">
        <w:tc>
          <w:tcPr>
            <w:tcW w:w="9360" w:type="dxa"/>
            <w:shd w:val="clear" w:color="auto" w:fill="E3DFDC" w:themeFill="accent5" w:themeFillTint="33"/>
          </w:tcPr>
          <w:p w14:paraId="0D584E31" w14:textId="77777777">
            <w:pPr>
              <w:pStyle w:val="TableParagraph"/>
              <w:spacing w:before="145"/>
              <w:rPr>
                <w:rStyle w:val="Platshllartext"/>
              </w:rPr>
            </w:pPr>
          </w:p>
          <w:p w14:paraId="0FBC72E3" w14:textId="77777777">
            <w:pPr>
              <w:pStyle w:val="Brdtext"/>
              <w:rPr>
                <w:b/>
                <w:sz w:val="20"/>
              </w:rPr>
            </w:pPr>
          </w:p>
        </w:tc>
      </w:tr>
    </w:tbl>
    <w:p w14:paraId="762A8CEC" w14:textId="77777777">
      <w:pPr>
        <w:pStyle w:val="Rubrik3"/>
        <w:tabs>
          <w:tab w:val="left" w:pos="1151"/>
        </w:tabs>
      </w:pPr>
    </w:p>
    <w:p w14:paraId="596D39A3" w14:textId="77777777">
      <w:pPr>
        <w:pStyle w:val="Rubrik3"/>
        <w:tabs>
          <w:tab w:val="left" w:pos="1151"/>
        </w:tabs>
      </w:pPr>
      <w:r>
        <w:t xml:space="preserve">Safeguards for international transfers</w:t>
      </w:r>
    </w:p>
    <w:p w14:paraId="4E48FE73" w14:textId="77777777">
      <w:pPr>
        <w:pStyle w:val="P68B1DB1-Brdtext5"/>
        <w:spacing w:before="4"/>
        <w:rPr>
          <w:sz w:val="17"/>
        </w:rPr>
      </w:pPr>
      <w:r>
        <w:t xml:space="preserve">If personal data will be transferred to a country outside the EU/EEA in connection with the processing, please indicate the safeguards taken below. </w:t>
      </w:r>
    </w:p>
    <w:p w14:paraId="6156729E" w14:textId="77777777">
      <w:pPr>
        <w:pStyle w:val="Brdtext"/>
        <w:spacing w:before="4"/>
        <w:rPr>
          <w:i/>
          <w:iCs/>
          <w:sz w:val="17"/>
        </w:rPr>
      </w:pPr>
    </w:p>
    <w:p w14:paraId="4C78065E" w14:textId="77777777">
      <w:pPr>
        <w:pStyle w:val="P68B1DB1-TableParagraph6"/>
        <w:spacing w:before="136" w:line="271" w:lineRule="auto"/>
        <w:ind w:left="0" w:right="245"/>
        <w:rPr>
          <w:sz w:val="17"/>
        </w:rPr>
      </w:pPr>
      <w:r>
        <w:t xml:space="preserve">Remove the protective measures that are not up to date and complete if something is missing. </w:t>
      </w:r>
    </w:p>
    <w:p w14:paraId="33991E5D" w14:textId="77777777">
      <w:pPr>
        <w:pStyle w:val="Brdtext"/>
        <w:spacing w:before="4"/>
        <w:rPr>
          <w:sz w:val="17"/>
        </w:rPr>
      </w:pPr>
    </w:p>
    <w:tbl>
      <w:tblPr>
        <w:tblpPr w:leftFromText="141" w:rightFromText="141" w:vertAnchor="text" w:horzAnchor="margin" w:tblpY="32"/>
        <w:tblW w:w="9360" w:type="dxa"/>
        <w:tblCellMar>
          <w:left w:w="70" w:type="dxa"/>
          <w:right w:w="70" w:type="dxa"/>
        </w:tblCellMar>
        <w:tblLook w:val="0000" w:firstRow="0" w:lastRow="0" w:firstColumn="0" w:lastColumn="0" w:noHBand="0" w:noVBand="0"/>
      </w:tblPr>
      <w:tblGrid>
        <w:gridCol w:w="9360"/>
      </w:tblGrid>
      <w:tr w14:paraId="5091F6A5" w14:textId="77777777">
        <w:tc>
          <w:tcPr>
            <w:tcW w:w="9360" w:type="dxa"/>
            <w:shd w:val="clear" w:color="auto" w:fill="E3DFDC" w:themeFill="accent5" w:themeFillTint="33"/>
          </w:tcPr>
          <w:p w14:paraId="142EA3F0" w14:textId="77777777">
            <w:pPr>
              <w:pStyle w:val="P68B1DB1-Brdtext5"/>
              <w:spacing w:before="4"/>
              <w:rPr>
                <w:sz w:val="17"/>
              </w:rPr>
            </w:pPr>
            <w:r>
              <w:t xml:space="preserve">Adequacy decision of the European Commission.</w:t>
            </w:r>
          </w:p>
          <w:p w14:paraId="5C53F2F8" w14:textId="77777777">
            <w:pPr>
              <w:pStyle w:val="Brdtext"/>
              <w:spacing w:before="4"/>
              <w:rPr>
                <w:sz w:val="17"/>
              </w:rPr>
            </w:pPr>
          </w:p>
          <w:p w14:paraId="1B9D0A8F" w14:textId="77777777">
            <w:pPr>
              <w:pStyle w:val="P68B1DB1-Brdtext5"/>
              <w:spacing w:before="4"/>
              <w:rPr>
                <w:sz w:val="17"/>
              </w:rPr>
            </w:pPr>
            <w:r>
              <w:t xml:space="preserve">Binding corporate rules; </w:t>
            </w:r>
          </w:p>
          <w:p w14:paraId="72AACA17" w14:textId="77777777">
            <w:pPr>
              <w:pStyle w:val="Brdtext"/>
              <w:spacing w:before="4"/>
              <w:rPr>
                <w:sz w:val="17"/>
              </w:rPr>
            </w:pPr>
          </w:p>
          <w:p w14:paraId="1D17D2C3" w14:textId="77777777">
            <w:pPr>
              <w:pStyle w:val="P68B1DB1-Brdtext5"/>
              <w:spacing w:before="4"/>
              <w:rPr>
                <w:sz w:val="17"/>
              </w:rPr>
            </w:pPr>
            <w:r>
              <w:t xml:space="preserve">Standard contractual clauses </w:t>
            </w:r>
          </w:p>
          <w:p w14:paraId="35FD46CD" w14:textId="77777777">
            <w:pPr>
              <w:pStyle w:val="TableParagraph"/>
              <w:spacing w:before="70"/>
              <w:ind w:left="0"/>
              <w:jc w:val="center"/>
              <w:rPr>
                <w:sz w:val="20"/>
              </w:rPr>
            </w:pPr>
          </w:p>
        </w:tc>
      </w:tr>
    </w:tbl>
    <w:p w14:paraId="0AAFFF6C" w14:textId="77777777">
      <w:pPr>
        <w:pStyle w:val="Brdtext"/>
        <w:spacing w:before="4"/>
        <w:rPr>
          <w:sz w:val="17"/>
        </w:rPr>
        <w:sectPr w:rsidR="004C51AF" w:rsidSect="001776E9">
          <w:headerReference w:type="even" r:id="rId65"/>
          <w:headerReference w:type="default" r:id="rId66"/>
          <w:footerReference w:type="default" r:id="rId67"/>
          <w:headerReference w:type="first" r:id="rId68"/>
          <w:footerReference w:type="first" r:id="rId69"/>
          <w:pgSz w:w="11906" w:h="16838" w:code="9"/>
          <w:pgMar w:top="990" w:right="2552" w:bottom="1985" w:left="1985" w:header="851" w:footer="709" w:gutter="0"/>
          <w:cols w:space="708"/>
          <w:titlePg/>
          <w:docGrid w:linePitch="360"/>
        </w:sectPr>
      </w:pPr>
    </w:p>
    <w:p w14:paraId="1CE67FCB" w14:textId="77777777">
      <w:pPr>
        <w:pStyle w:val="Brdtext"/>
        <w:rPr>
          <w:b/>
          <w:sz w:val="21"/>
        </w:rPr>
      </w:pPr>
    </w:p>
    <w:p w14:paraId="51C15301" w14:textId="77777777">
      <w:pPr>
        <w:pStyle w:val="Rubrik3"/>
        <w:tabs>
          <w:tab w:val="left" w:pos="1149"/>
        </w:tabs>
      </w:pPr>
      <w:r>
        <w:t xml:space="preserve">Overall assessment</w:t>
      </w:r>
    </w:p>
    <w:p w14:paraId="009A396A" w14:textId="77777777">
      <w:pPr>
        <w:pStyle w:val="P68B1DB1-TableParagraph2"/>
        <w:spacing w:before="137"/>
        <w:ind w:left="0"/>
        <w:rPr>
          <w:sz w:val="17"/>
        </w:rPr>
      </w:pPr>
      <w:r>
        <w:t xml:space="preserve">Please provide the overall assessment of whether the legal conditions for carrying out the processing</w:t>
      </w:r>
    </w:p>
    <w:p w14:paraId="37994823" w14:textId="77777777">
      <w:pPr>
        <w:pStyle w:val="Brdtext"/>
        <w:spacing w:before="7"/>
        <w:rPr>
          <w:b/>
          <w:sz w:val="11"/>
        </w:rPr>
      </w:pPr>
    </w:p>
    <w:p w14:paraId="0E713C23" w14:textId="77777777">
      <w:pPr>
        <w:pStyle w:val="P68B1DB1-TableParagraph6"/>
        <w:spacing w:before="136" w:line="271" w:lineRule="auto"/>
        <w:ind w:left="0" w:right="245"/>
        <w:rPr>
          <w:i/>
          <w:iCs/>
          <w:color w:val="00448A" w:themeColor="accent1" w:themeShade="BF"/>
          <w:sz w:val="17"/>
        </w:rPr>
        <w:sectPr w:rsidR="00297286" w:rsidRPr="00297286" w:rsidSect="001776E9">
          <w:type w:val="continuous"/>
          <w:pgSz w:w="11906" w:h="16838" w:code="9"/>
          <w:pgMar w:top="990" w:right="2552" w:bottom="1985" w:left="1985" w:header="851" w:footer="709" w:gutter="0"/>
          <w:cols w:space="708"/>
          <w:titlePg/>
          <w:docGrid w:linePitch="360"/>
        </w:sectPr>
      </w:pPr>
      <w:r>
        <w:t xml:space="preserve">Select one of the sentences below</w:t>
      </w:r>
    </w:p>
    <w:p w14:paraId="291CCC5B" w14:textId="77777777">
      <w:pPr>
        <w:pStyle w:val="Brdtext"/>
        <w:spacing w:before="7"/>
        <w:rPr>
          <w:b/>
          <w:sz w:val="11"/>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14:paraId="160D70E2" w14:textId="77777777">
        <w:tc>
          <w:tcPr>
            <w:tcW w:w="9360" w:type="dxa"/>
            <w:shd w:val="clear" w:color="auto" w:fill="E3DFDC" w:themeFill="accent5" w:themeFillTint="33"/>
          </w:tcPr>
          <w:p w14:paraId="50D87708" w14:textId="77777777">
            <w:pPr>
              <w:pStyle w:val="P68B1DB1-TableParagraph2"/>
              <w:spacing w:before="137"/>
              <w:rPr>
                <w:sz w:val="17"/>
              </w:rPr>
            </w:pPr>
            <w:r>
              <w:t xml:space="preserve">Based on the overall assessment of the necessity and proportionality of processing in relation to its purpose, the processing in the form envisaged meets the legal requirements of the GDPR and complementary legislation.</w:t>
            </w:r>
          </w:p>
          <w:p w14:paraId="1B5B3BAF" w14:textId="77777777">
            <w:pPr>
              <w:pStyle w:val="P68B1DB1-TableParagraph2"/>
              <w:spacing w:before="137"/>
              <w:rPr>
                <w:b/>
                <w:sz w:val="20"/>
              </w:rPr>
            </w:pPr>
            <w:r>
              <w:t xml:space="preserve">Based on the overall assessment of the necessity and proportionality of processing in relation to its purpose, the processing in the form envisaged does not meet the legal requirements of the GDPR and complementary legislation, and should not be carried out in the manner envisaged.</w:t>
            </w:r>
          </w:p>
        </w:tc>
      </w:tr>
    </w:tbl>
    <w:p w14:paraId="1CB04C72" w14:textId="77777777">
      <w:pPr>
        <w:rPr>
          <w:b/>
          <w:bCs/>
          <w:sz w:val="40"/>
          <w:szCs w:val="40"/>
        </w:rPr>
      </w:pPr>
      <w:bookmarkStart w:id="5" w:name="Steg_5._Riskhantering"/>
      <w:bookmarkStart w:id="6" w:name="_bookmark3"/>
      <w:bookmarkEnd w:id="5"/>
      <w:bookmarkEnd w:id="6"/>
    </w:p>
    <w:p w14:paraId="327169B0" w14:textId="77777777">
      <w:pPr>
        <w:pStyle w:val="Rubrik1"/>
      </w:pPr>
      <w:r>
        <w:t xml:space="preserve">Risk management</w:t>
      </w:r>
    </w:p>
    <w:p w14:paraId="43F04839" w14:textId="77777777">
      <w:pPr>
        <w:pStyle w:val="P68B1DB1-TableParagraph2"/>
        <w:spacing w:before="137"/>
        <w:rPr>
          <w:sz w:val="17"/>
        </w:rPr>
      </w:pPr>
      <w:r>
        <w:t xml:space="preserve">Use the Impact Assessment Risk Management Excel template to:</w:t>
      </w:r>
    </w:p>
    <w:p w14:paraId="740F90E4" w14:textId="77777777">
      <w:pPr>
        <w:pStyle w:val="P68B1DB1-TableParagraph2"/>
        <w:numPr>
          <w:ilvl w:val="0"/>
          <w:numId w:val="14"/>
        </w:numPr>
        <w:tabs>
          <w:tab w:val="left" w:pos="529"/>
        </w:tabs>
        <w:spacing w:before="167"/>
        <w:ind w:left="529" w:hanging="359"/>
        <w:rPr>
          <w:sz w:val="17"/>
        </w:rPr>
      </w:pPr>
      <w:r>
        <w:t xml:space="preserve">identify the risks to the rights and freedoms of natural persons posed by the processing</w:t>
      </w:r>
    </w:p>
    <w:p w14:paraId="14366109" w14:textId="77777777">
      <w:pPr>
        <w:pStyle w:val="P68B1DB1-TableParagraph2"/>
        <w:tabs>
          <w:tab w:val="left" w:pos="529"/>
        </w:tabs>
        <w:spacing w:before="167"/>
        <w:rPr>
          <w:sz w:val="17"/>
        </w:rPr>
      </w:pPr>
      <w:r>
        <w:t xml:space="preserve">In particular, their right to the protection of their personal data, their privacy and their integrity, but also other fundamental rights (e.g. freedom of expression, freedom of thought, freedom of movement, prohibition of discrimination, freedom of conscience and freedom of religion).</w:t>
      </w:r>
    </w:p>
    <w:p w14:paraId="05354075" w14:textId="77777777">
      <w:pPr>
        <w:pStyle w:val="P68B1DB1-TableParagraph2"/>
        <w:numPr>
          <w:ilvl w:val="0"/>
          <w:numId w:val="14"/>
        </w:numPr>
        <w:tabs>
          <w:tab w:val="left" w:pos="529"/>
        </w:tabs>
        <w:spacing w:before="167"/>
        <w:ind w:left="529" w:hanging="359"/>
        <w:rPr>
          <w:sz w:val="17"/>
        </w:rPr>
      </w:pPr>
      <w:r>
        <w:t xml:space="preserve">analyse the probability and severity of risks</w:t>
      </w:r>
    </w:p>
    <w:p w14:paraId="66F68618" w14:textId="77777777">
      <w:pPr>
        <w:pStyle w:val="P68B1DB1-TableParagraph2"/>
        <w:numPr>
          <w:ilvl w:val="1"/>
          <w:numId w:val="14"/>
        </w:numPr>
        <w:tabs>
          <w:tab w:val="left" w:pos="756"/>
        </w:tabs>
        <w:spacing w:before="166"/>
        <w:rPr>
          <w:sz w:val="17"/>
        </w:rPr>
      </w:pPr>
      <w:r>
        <w:t xml:space="preserve">The probability that the risk will materialise is indicated as unlikely, small probability, tangible probability or very high probability.</w:t>
      </w:r>
    </w:p>
    <w:p w14:paraId="1A832C66" w14:textId="77777777">
      <w:pPr>
        <w:pStyle w:val="P68B1DB1-TableParagraph2"/>
        <w:numPr>
          <w:ilvl w:val="1"/>
          <w:numId w:val="14"/>
        </w:numPr>
        <w:tabs>
          <w:tab w:val="left" w:pos="756"/>
        </w:tabs>
        <w:spacing w:before="81" w:line="271" w:lineRule="auto"/>
        <w:ind w:right="209"/>
        <w:rPr>
          <w:sz w:val="17"/>
        </w:rPr>
      </w:pPr>
      <w:r>
        <w:t xml:space="preserve">The severity of the consequences is considered negligible, mild, severe, severe</w:t>
      </w:r>
    </w:p>
    <w:p w14:paraId="354B0B30" w14:textId="77777777">
      <w:pPr>
        <w:pStyle w:val="P68B1DB1-TableParagraph2"/>
        <w:numPr>
          <w:ilvl w:val="0"/>
          <w:numId w:val="14"/>
        </w:numPr>
        <w:tabs>
          <w:tab w:val="left" w:pos="529"/>
        </w:tabs>
        <w:spacing w:before="140"/>
        <w:ind w:left="529" w:hanging="359"/>
        <w:rPr>
          <w:sz w:val="17"/>
        </w:rPr>
      </w:pPr>
      <w:r>
        <w:t xml:space="preserve">describe the risk mitigation measures</w:t>
      </w:r>
    </w:p>
    <w:p w14:paraId="1AF90AE1" w14:textId="77777777">
      <w:pPr>
        <w:widowControl/>
        <w:adjustRightInd w:val="0"/>
        <w:ind w:left="170"/>
        <w:rPr>
          <w:rFonts w:eastAsiaTheme="minorEastAsia"/>
          <w:color w:val="000000"/>
          <w:sz w:val="17"/>
          <w:szCs w:val="17"/>
        </w:rPr>
        <w:pStyle w:val="P68B1DB1-Normal22"/>
      </w:pPr>
      <w:r>
        <w:t xml:space="preserve">Examples of risk mitigation measures to address certain risks </w:t>
      </w:r>
    </w:p>
    <w:p w14:paraId="5F23166E" w14:textId="77777777">
      <w:pPr>
        <w:widowControl/>
        <w:adjustRightInd w:val="0"/>
        <w:ind w:left="170"/>
        <w:rPr>
          <w:rFonts w:eastAsiaTheme="minorEastAsia"/>
          <w:color w:val="000000"/>
          <w:sz w:val="17"/>
          <w:szCs w:val="17"/>
        </w:rPr>
        <w:pStyle w:val="P68B1DB1-Normal22"/>
      </w:pPr>
      <w:r>
        <w:t xml:space="preserve">the risk that more personal data will be collected than is necessary for the purposes of the processing due to the use of free text fields to collect data; </w:t>
      </w:r>
    </w:p>
    <w:p w14:paraId="602058BE" w14:textId="77777777">
      <w:pPr>
        <w:widowControl/>
        <w:adjustRightInd w:val="0"/>
        <w:ind w:left="170"/>
        <w:rPr>
          <w:rFonts w:eastAsiaTheme="minorEastAsia"/>
          <w:color w:val="000000"/>
          <w:sz w:val="17"/>
          <w:szCs w:val="17"/>
        </w:rPr>
        <w:pStyle w:val="P68B1DB1-Normal22"/>
      </w:pPr>
      <w:r>
        <w:t xml:space="preserve">• Provide information related to free text fields on what data is necessary. </w:t>
      </w:r>
    </w:p>
    <w:p w14:paraId="53F9689C" w14:textId="77777777">
      <w:pPr>
        <w:widowControl/>
        <w:adjustRightInd w:val="0"/>
        <w:ind w:left="170"/>
        <w:rPr>
          <w:rFonts w:eastAsiaTheme="minorEastAsia"/>
          <w:color w:val="000000"/>
          <w:sz w:val="17"/>
          <w:szCs w:val="17"/>
        </w:rPr>
        <w:pStyle w:val="P68B1DB1-Normal22"/>
      </w:pPr>
      <w:r>
        <w:t xml:space="preserve">• Introduce and carry out regular checks, such as sampling of the necessity of the data collected. </w:t>
      </w:r>
    </w:p>
    <w:p w14:paraId="222EFE9E" w14:textId="77777777">
      <w:pPr>
        <w:widowControl/>
        <w:adjustRightInd w:val="0"/>
        <w:ind w:left="170"/>
        <w:rPr>
          <w:rFonts w:eastAsiaTheme="minorEastAsia"/>
          <w:color w:val="000000"/>
          <w:sz w:val="17"/>
          <w:szCs w:val="17"/>
        </w:rPr>
      </w:pPr>
    </w:p>
    <w:p w14:paraId="7FEAB3FC" w14:textId="77777777">
      <w:pPr>
        <w:widowControl/>
        <w:adjustRightInd w:val="0"/>
        <w:ind w:left="170"/>
        <w:rPr>
          <w:rFonts w:eastAsiaTheme="minorEastAsia"/>
          <w:color w:val="000000"/>
          <w:sz w:val="17"/>
          <w:szCs w:val="17"/>
        </w:rPr>
        <w:pStyle w:val="P68B1DB1-Normal22"/>
      </w:pPr>
      <w:r>
        <w:t xml:space="preserve">the risk that systems that will automatically delete data based on the retention periods set will not work as intended, and that data will therefore be stored for longer than is necessary; </w:t>
      </w:r>
    </w:p>
    <w:p w14:paraId="6A07BA6A" w14:textId="77777777">
      <w:pPr>
        <w:widowControl/>
        <w:adjustRightInd w:val="0"/>
        <w:spacing w:line="191" w:lineRule="atLeast"/>
        <w:ind w:left="170"/>
        <w:rPr>
          <w:rFonts w:eastAsiaTheme="minorEastAsia"/>
          <w:color w:val="000000"/>
          <w:sz w:val="17"/>
          <w:szCs w:val="17"/>
        </w:rPr>
        <w:pStyle w:val="P68B1DB1-Normal22"/>
      </w:pPr>
      <w:r>
        <w:t xml:space="preserve">• Perform robust tests of the system. </w:t>
      </w:r>
    </w:p>
    <w:p w14:paraId="458755B1" w14:textId="77777777">
      <w:pPr>
        <w:widowControl/>
        <w:adjustRightInd w:val="0"/>
        <w:spacing w:line="191" w:lineRule="atLeast"/>
        <w:ind w:left="170"/>
        <w:rPr>
          <w:rFonts w:eastAsiaTheme="minorEastAsia"/>
          <w:color w:val="000000"/>
          <w:sz w:val="17"/>
          <w:szCs w:val="17"/>
        </w:rPr>
        <w:pStyle w:val="P68B1DB1-Normal22"/>
      </w:pPr>
      <w:r>
        <w:t xml:space="preserve">• Introduce and carry out regular checks, such as sampling of the results of the system. </w:t>
      </w:r>
    </w:p>
    <w:p w14:paraId="73EF3154" w14:textId="77777777">
      <w:pPr>
        <w:widowControl/>
        <w:adjustRightInd w:val="0"/>
        <w:ind w:left="170"/>
        <w:rPr>
          <w:rFonts w:eastAsiaTheme="minorEastAsia"/>
          <w:color w:val="000000"/>
          <w:sz w:val="17"/>
          <w:szCs w:val="17"/>
        </w:rPr>
        <w:pStyle w:val="P68B1DB1-Normal22"/>
      </w:pPr>
      <w:r>
        <w:rPr>
          <w:i/>
        </w:rPr>
        <w:t xml:space="preserve">the risk</w:t>
      </w:r>
      <w:r>
        <w:rPr>
          <w:b/>
        </w:rPr>
        <w:t xml:space="preserve"> </w:t>
      </w:r>
      <w:r>
        <w:t xml:space="preserve">that procedures for manual deletion of data based on the retention periods set are not followed by staff, and that data is stored for longer than necessary; </w:t>
      </w:r>
    </w:p>
    <w:p w14:paraId="3A444F0A" w14:textId="77777777">
      <w:pPr>
        <w:widowControl/>
        <w:adjustRightInd w:val="0"/>
        <w:ind w:left="170"/>
        <w:rPr>
          <w:rFonts w:eastAsiaTheme="minorEastAsia"/>
          <w:color w:val="000000"/>
          <w:sz w:val="17"/>
          <w:szCs w:val="17"/>
        </w:rPr>
        <w:pStyle w:val="P68B1DB1-Normal22"/>
      </w:pPr>
      <w:r>
        <w:t xml:space="preserve">• Carry out regular training and other activities to remind you of the importance of following manual deletion procedures.</w:t>
      </w:r>
    </w:p>
    <w:p w14:paraId="6998FF48" w14:textId="77777777">
      <w:pPr>
        <w:widowControl/>
        <w:adjustRightInd w:val="0"/>
        <w:ind w:left="170"/>
        <w:rPr>
          <w:rFonts w:eastAsiaTheme="minorEastAsia"/>
          <w:color w:val="000000"/>
          <w:sz w:val="17"/>
          <w:szCs w:val="17"/>
        </w:rPr>
        <w:pStyle w:val="P68B1DB1-Normal22"/>
      </w:pPr>
      <w:r>
        <w:t xml:space="preserve">• Ensure that manual thinning routines are easy to follow. </w:t>
      </w:r>
    </w:p>
    <w:p w14:paraId="2D866664" w14:textId="77777777">
      <w:pPr>
        <w:widowControl/>
        <w:adjustRightInd w:val="0"/>
        <w:ind w:left="170"/>
        <w:rPr>
          <w:rFonts w:eastAsiaTheme="minorEastAsia"/>
          <w:color w:val="000000"/>
          <w:sz w:val="17"/>
          <w:szCs w:val="17"/>
        </w:rPr>
        <w:pStyle w:val="P68B1DB1-Normal22"/>
      </w:pPr>
      <w:r>
        <w:t xml:space="preserve">• Incorporate references to manual thinning procedures into relevant processes. </w:t>
      </w:r>
    </w:p>
    <w:p w14:paraId="1812E020" w14:textId="77777777">
      <w:pPr>
        <w:pStyle w:val="P68B1DB1-TableParagraph23"/>
        <w:tabs>
          <w:tab w:val="left" w:pos="529"/>
        </w:tabs>
        <w:rPr>
          <w:sz w:val="17"/>
          <w:szCs w:val="17"/>
        </w:rPr>
      </w:pPr>
      <w:r>
        <w:t xml:space="preserve">• Introduce and carry out regular checks, such as sampling of staff compliance. If discrepancies are detected, investigate the causes and take appropriate action.</w:t>
      </w:r>
    </w:p>
    <w:p w14:paraId="272CDE47" w14:textId="77777777">
      <w:pPr>
        <w:pStyle w:val="P68B1DB1-TableParagraph2"/>
        <w:tabs>
          <w:tab w:val="left" w:pos="529"/>
        </w:tabs>
        <w:spacing w:before="140"/>
        <w:rPr>
          <w:sz w:val="17"/>
        </w:rPr>
      </w:pPr>
      <w:r>
        <w:t xml:space="preserve">Risk mitigation measures can also be technical and organisational.</w:t>
      </w:r>
    </w:p>
    <w:p w14:paraId="7F581B89" w14:textId="77777777">
      <w:pPr>
        <w:pStyle w:val="TableParagraph"/>
        <w:tabs>
          <w:tab w:val="left" w:pos="529"/>
        </w:tabs>
        <w:spacing w:before="140"/>
        <w:rPr>
          <w:sz w:val="17"/>
        </w:rPr>
      </w:pPr>
    </w:p>
    <w:p w14:paraId="72255D7D" w14:textId="77777777">
      <w:pPr>
        <w:pStyle w:val="P68B1DB1-Brdtext5"/>
        <w:numPr>
          <w:ilvl w:val="0"/>
          <w:numId w:val="14"/>
        </w:numPr>
        <w:spacing w:before="1"/>
        <w:rPr>
          <w:b/>
          <w:sz w:val="16"/>
        </w:rPr>
      </w:pPr>
      <w:r>
        <w:t xml:space="preserve">follow up on the risks through a new risk assessment. </w:t>
      </w:r>
    </w:p>
    <w:p w14:paraId="1E807508" w14:textId="77777777">
      <w:pPr>
        <w:pStyle w:val="Brdtext"/>
        <w:spacing w:before="1"/>
        <w:ind w:left="170"/>
        <w:rPr>
          <w:sz w:val="17"/>
        </w:rPr>
      </w:pPr>
    </w:p>
    <w:p w14:paraId="411667AF" w14:textId="77777777">
      <w:pPr>
        <w:pStyle w:val="P68B1DB1-Brdtext5"/>
        <w:spacing w:before="1"/>
        <w:ind w:left="170"/>
        <w:rPr>
          <w:sz w:val="17"/>
        </w:rPr>
        <w:sectPr w:rsidR="00673206" w:rsidRPr="00297286" w:rsidSect="001776E9">
          <w:type w:val="continuous"/>
          <w:pgSz w:w="11906" w:h="16838" w:code="9"/>
          <w:pgMar w:top="990" w:right="2552" w:bottom="1985" w:left="1985" w:header="851" w:footer="709" w:gutter="0"/>
          <w:cols w:space="708"/>
          <w:titlePg/>
          <w:docGrid w:linePitch="360"/>
        </w:sectPr>
      </w:pPr>
      <w:r>
        <w:t xml:space="preserve">Summarise the assessment below</w:t>
      </w:r>
    </w:p>
    <w:p w14:paraId="13946BC2" w14:textId="77777777">
      <w:pPr>
        <w:pStyle w:val="Brdtext"/>
        <w:spacing w:before="1"/>
        <w:ind w:left="170"/>
        <w:rPr>
          <w:b/>
          <w:sz w:val="16"/>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14:paraId="77591152" w14:textId="77777777">
        <w:tc>
          <w:tcPr>
            <w:tcW w:w="9360" w:type="dxa"/>
            <w:shd w:val="clear" w:color="auto" w:fill="E3DFDC" w:themeFill="accent5" w:themeFillTint="33"/>
          </w:tcPr>
          <w:p w14:paraId="3FF6BA62" w14:textId="77777777">
            <w:pPr>
              <w:pStyle w:val="TableParagraph"/>
              <w:spacing w:before="145"/>
              <w:rPr>
                <w:b/>
                <w:sz w:val="20"/>
              </w:rPr>
            </w:pPr>
          </w:p>
        </w:tc>
      </w:tr>
    </w:tbl>
    <w:p w14:paraId="2EFA812F" w14:textId="77777777">
      <w:pPr>
        <w:pStyle w:val="Rubrik1"/>
        <w:spacing w:line="261" w:lineRule="auto"/>
        <w:ind w:right="385"/>
      </w:pPr>
    </w:p>
    <w:p w14:paraId="5B3AAE6E" w14:textId="77777777">
      <w:pPr>
        <w:pStyle w:val="Rubrik1"/>
        <w:spacing w:line="261" w:lineRule="auto"/>
        <w:ind w:right="385"/>
      </w:pPr>
      <w:r>
        <w:t xml:space="preserve">Assessment of the obligation to request prior consultation</w:t>
      </w:r>
    </w:p>
    <w:p w14:paraId="7542A14D" w14:textId="77777777">
      <w:pPr>
        <w:pStyle w:val="Brdtext"/>
        <w:spacing w:before="4"/>
        <w:rPr>
          <w:rFonts w:eastAsiaTheme="minorEastAsia"/>
          <w:color w:val="000000"/>
          <w:sz w:val="19"/>
          <w:szCs w:val="19"/>
        </w:rPr>
      </w:pPr>
      <w:r>
        <w:rPr>
          <w:sz w:val="17"/>
        </w:rPr>
        <w:t xml:space="preserve">Document the assessment of whether the risks remain high after the risk mitigation measures have been taken into account.</w:t>
      </w:r>
      <w:r>
        <w:rPr>
          <w:rFonts w:eastAsiaTheme="minorEastAsia"/>
          <w:color w:val="000000"/>
          <w:sz w:val="19"/>
          <w:szCs w:val="19"/>
        </w:rPr>
        <w:t xml:space="preserve"> </w:t>
      </w:r>
    </w:p>
    <w:p w14:paraId="18330408" w14:textId="77777777">
      <w:pPr>
        <w:pStyle w:val="Brdtext"/>
        <w:spacing w:before="4"/>
        <w:rPr>
          <w:rFonts w:eastAsiaTheme="minorEastAsia"/>
          <w:color w:val="000000"/>
          <w:sz w:val="19"/>
          <w:szCs w:val="19"/>
        </w:rPr>
      </w:pPr>
    </w:p>
    <w:p w14:paraId="782E6086" w14:textId="77777777">
      <w:pPr>
        <w:pStyle w:val="P68B1DB1-Brdtext5"/>
        <w:spacing w:before="4"/>
        <w:rPr>
          <w:sz w:val="17"/>
        </w:rPr>
      </w:pPr>
      <w:r>
        <w:t xml:space="preserve">If the risks remain high - even though risk mitigation measures have been taken into account - the controller has an obligation to request prior consultation with IMY before commencing the processing.36 This applies even if only one of the identified risks is deemed to remain high.</w:t>
      </w:r>
    </w:p>
    <w:p w14:paraId="2639E8AC" w14:textId="77777777">
      <w:pPr>
        <w:pStyle w:val="Brdtext"/>
        <w:spacing w:before="4"/>
        <w:rPr>
          <w:sz w:val="17"/>
        </w:rPr>
      </w:pPr>
    </w:p>
    <w:p w14:paraId="169FC8DB" w14:textId="77777777">
      <w:pPr>
        <w:pStyle w:val="P68B1DB1-Brdtext5"/>
        <w:spacing w:before="4"/>
        <w:rPr>
          <w:sz w:val="17"/>
        </w:rPr>
      </w:pPr>
      <w:r>
        <w:t xml:space="preserve">Article 36(3) of the GDPR sets out the basis on which the controller must provide the supervisory authority with a request for prior consultation. In case of a request for prior consultation, the impact assessment shall be part of the input. If an impact assessment is missing or deemed to be deficient, IMY may request additional information or reject the request for prior consultation.</w:t>
      </w:r>
    </w:p>
    <w:p w14:paraId="0AE94025" w14:textId="77777777">
      <w:pPr>
        <w:pStyle w:val="Brdtext"/>
        <w:spacing w:before="4"/>
        <w:rPr>
          <w:b/>
          <w:sz w:val="12"/>
        </w:rPr>
        <w:sectPr w:rsidR="00673206" w:rsidSect="001776E9">
          <w:type w:val="continuous"/>
          <w:pgSz w:w="11906" w:h="16838" w:code="9"/>
          <w:pgMar w:top="990" w:right="2552" w:bottom="1985" w:left="1985" w:header="851" w:footer="709" w:gutter="0"/>
          <w:cols w:space="708"/>
          <w:titlePg/>
          <w:docGrid w:linePitch="360"/>
        </w:sectPr>
      </w:pPr>
    </w:p>
    <w:p w14:paraId="314E82F7" w14:textId="77777777">
      <w:pPr>
        <w:pStyle w:val="Brdtext"/>
        <w:spacing w:before="4"/>
        <w:rPr>
          <w:b/>
          <w:sz w:val="12"/>
        </w:rPr>
      </w:pPr>
    </w:p>
    <w:tbl>
      <w:tblPr>
        <w:tblpPr w:leftFromText="141" w:rightFromText="141" w:vertAnchor="text" w:horzAnchor="margin" w:tblpY="-41"/>
        <w:tblW w:w="9360" w:type="dxa"/>
        <w:tblCellMar>
          <w:left w:w="70" w:type="dxa"/>
          <w:right w:w="70" w:type="dxa"/>
        </w:tblCellMar>
        <w:tblLook w:val="0000" w:firstRow="0" w:lastRow="0" w:firstColumn="0" w:lastColumn="0" w:noHBand="0" w:noVBand="0"/>
      </w:tblPr>
      <w:tblGrid>
        <w:gridCol w:w="9360"/>
      </w:tblGrid>
      <w:tr w14:paraId="71A73923" w14:textId="77777777">
        <w:tc>
          <w:tcPr>
            <w:tcW w:w="9360" w:type="dxa"/>
            <w:shd w:val="clear" w:color="auto" w:fill="E3DFDC" w:themeFill="accent5" w:themeFillTint="33"/>
          </w:tcPr>
          <w:p w14:paraId="2C030810" w14:textId="77777777">
            <w:pPr>
              <w:pStyle w:val="TableParagraph"/>
              <w:spacing w:before="145"/>
              <w:rPr>
                <w:rStyle w:val="Platshllartext"/>
                <w:rFonts w:asciiTheme="majorHAnsi" w:hAnsiTheme="majorHAnsi" w:cstheme="majorHAnsi"/>
                <w:color w:val="auto"/>
                <w:sz w:val="17"/>
                <w:szCs w:val="17"/>
              </w:rPr>
            </w:pPr>
          </w:p>
          <w:p w14:paraId="0B59087C" w14:textId="77777777">
            <w:pPr>
              <w:pStyle w:val="Brdtext"/>
              <w:rPr>
                <w:b/>
                <w:sz w:val="20"/>
              </w:rPr>
            </w:pPr>
          </w:p>
        </w:tc>
      </w:tr>
    </w:tbl>
    <w:p w14:paraId="3747E77B" w14:textId="77777777">
      <w:pPr>
        <w:pStyle w:val="Rubrik4"/>
        <w:spacing w:before="256"/>
      </w:pPr>
      <w:r>
        <w:t xml:space="preserve">Outcome of any prior consultation</w:t>
      </w:r>
    </w:p>
    <w:p w14:paraId="5C882596" w14:textId="77777777">
      <w:pPr>
        <w:pStyle w:val="P68B1DB1-Brdtext5"/>
        <w:spacing w:before="8"/>
        <w:rPr>
          <w:sz w:val="17"/>
        </w:rPr>
      </w:pPr>
      <w:r>
        <w:t xml:space="preserve">Document the outcome of any prior consultation or attach IMY's opinion.</w:t>
      </w:r>
    </w:p>
    <w:tbl>
      <w:tblPr>
        <w:tblpPr w:leftFromText="141" w:rightFromText="141" w:vertAnchor="text" w:horzAnchor="margin" w:tblpY="71"/>
        <w:tblW w:w="9360" w:type="dxa"/>
        <w:tblCellMar>
          <w:left w:w="70" w:type="dxa"/>
          <w:right w:w="70" w:type="dxa"/>
        </w:tblCellMar>
        <w:tblLook w:val="0000" w:firstRow="0" w:lastRow="0" w:firstColumn="0" w:lastColumn="0" w:noHBand="0" w:noVBand="0"/>
      </w:tblPr>
      <w:tblGrid>
        <w:gridCol w:w="9360"/>
      </w:tblGrid>
      <w:tr w14:paraId="6716A793" w14:textId="77777777">
        <w:tc>
          <w:tcPr>
            <w:tcW w:w="9360" w:type="dxa"/>
            <w:shd w:val="clear" w:color="auto" w:fill="E3DFDC" w:themeFill="accent5" w:themeFillTint="33"/>
          </w:tcPr>
          <w:p w14:paraId="6E16C567" w14:textId="77777777">
            <w:pPr>
              <w:pStyle w:val="TableParagraph"/>
              <w:spacing w:before="145"/>
              <w:rPr>
                <w:rStyle w:val="Platshllartext"/>
              </w:rPr>
            </w:pPr>
          </w:p>
          <w:p w14:paraId="7A9FFF6B" w14:textId="77777777">
            <w:pPr>
              <w:pStyle w:val="Brdtext"/>
              <w:rPr>
                <w:b/>
                <w:sz w:val="20"/>
              </w:rPr>
            </w:pPr>
          </w:p>
        </w:tc>
      </w:tr>
    </w:tbl>
    <w:p w14:paraId="6B27AE68" w14:textId="77777777">
      <w:pPr>
        <w:pStyle w:val="Rubrik1"/>
        <w:spacing w:line="261" w:lineRule="auto"/>
        <w:ind w:right="2152"/>
      </w:pPr>
      <w:bookmarkStart w:id="7" w:name="Steg_7._Synpunkter_som_hämtats_in_från_b"/>
      <w:bookmarkStart w:id="8" w:name="_bookmark5"/>
      <w:bookmarkEnd w:id="7"/>
      <w:bookmarkEnd w:id="8"/>
    </w:p>
    <w:p w14:paraId="6C5ABD38" w14:textId="77777777">
      <w:pPr>
        <w:pStyle w:val="Rubrik1"/>
        <w:spacing w:line="261" w:lineRule="auto"/>
        <w:ind w:right="2152"/>
      </w:pPr>
      <w:r>
        <w:t xml:space="preserve">Comments received from interested parties</w:t>
      </w:r>
    </w:p>
    <w:p w14:paraId="701A0DD8" w14:textId="77777777"/>
    <w:p w14:paraId="32920517" w14:textId="77777777">
      <w:pPr>
        <w:pStyle w:val="Rubrik3"/>
        <w:tabs>
          <w:tab w:val="left" w:pos="1094"/>
        </w:tabs>
        <w:spacing w:before="233"/>
      </w:pPr>
      <w:r>
        <w:t xml:space="preserve">Recommendations of the Data Protection Officer</w:t>
      </w:r>
    </w:p>
    <w:p w14:paraId="26DA134E" w14:textId="77777777">
      <w:pPr>
        <w:pStyle w:val="P68B1DB1-TableParagraph2"/>
        <w:spacing w:before="136" w:line="271" w:lineRule="auto"/>
        <w:ind w:left="0" w:right="715"/>
        <w:rPr>
          <w:sz w:val="17"/>
        </w:rPr>
      </w:pPr>
      <w:r>
        <w:t xml:space="preserve">Document any comments and/or recommendations made by the DPO during the course of the work. Please also document any final opinions of the DPO.</w:t>
      </w:r>
    </w:p>
    <w:p w14:paraId="172369E9" w14:textId="77777777">
      <w:pPr>
        <w:pStyle w:val="P68B1DB1-Brdtext5"/>
        <w:spacing w:before="1" w:after="1"/>
        <w:rPr>
          <w:sz w:val="17"/>
        </w:rPr>
      </w:pPr>
      <w:r>
        <w:t xml:space="preserve">Document and justify any decision not to follow formal recommendations of the DPO</w:t>
      </w:r>
    </w:p>
    <w:p w14:paraId="44A2C990" w14:textId="77777777">
      <w:pPr>
        <w:pStyle w:val="Brdtext"/>
        <w:spacing w:before="1" w:after="1"/>
        <w:rPr>
          <w:b/>
          <w:sz w:val="13"/>
        </w:rPr>
        <w:sectPr w:rsidR="00673206" w:rsidSect="001776E9">
          <w:type w:val="continuous"/>
          <w:pgSz w:w="11906" w:h="16838" w:code="9"/>
          <w:pgMar w:top="990" w:right="2552" w:bottom="1985" w:left="1985" w:header="851" w:footer="709" w:gutter="0"/>
          <w:cols w:space="708"/>
          <w:titlePg/>
          <w:docGrid w:linePitch="360"/>
        </w:sectPr>
      </w:pPr>
    </w:p>
    <w:p w14:paraId="341B82D0" w14:textId="77777777">
      <w:pPr>
        <w:pStyle w:val="Brdtext"/>
        <w:spacing w:before="1" w:after="1"/>
        <w:rPr>
          <w:b/>
          <w:sz w:val="13"/>
        </w:rPr>
      </w:pPr>
    </w:p>
    <w:tbl>
      <w:tblPr>
        <w:tblStyle w:val="TableNormal"/>
        <w:tblW w:w="8504" w:type="dxa"/>
        <w:tblInd w:w="-5"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1055"/>
        <w:gridCol w:w="2216"/>
        <w:gridCol w:w="1450"/>
        <w:gridCol w:w="3783"/>
      </w:tblGrid>
      <w:tr w14:paraId="0A54D38F" w14:textId="77777777">
        <w:trPr>
          <w:trHeight w:val="723"/>
        </w:trPr>
        <w:tc>
          <w:tcPr>
            <w:tcW w:w="105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1E7635D0" w14:textId="77777777">
            <w:pPr>
              <w:pStyle w:val="P68B1DB1-TableParagraph7"/>
              <w:spacing w:before="145"/>
              <w:rPr>
                <w:b/>
                <w:color w:val="003B49"/>
                <w:sz w:val="17"/>
              </w:rPr>
            </w:pPr>
            <w:r>
              <w:t>No</w:t>
            </w:r>
          </w:p>
        </w:tc>
        <w:tc>
          <w:tcPr>
            <w:tcW w:w="2216"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7FB34A5" w14:textId="77777777">
            <w:pPr>
              <w:pStyle w:val="P68B1DB1-TableParagraph7"/>
              <w:spacing w:before="145" w:line="271" w:lineRule="auto"/>
              <w:ind w:right="229"/>
              <w:rPr>
                <w:b/>
                <w:color w:val="003B49"/>
                <w:sz w:val="17"/>
              </w:rPr>
            </w:pPr>
            <w:r>
              <w:t xml:space="preserve">Recommendation of the Data Protection Officer</w:t>
            </w:r>
          </w:p>
        </w:tc>
        <w:tc>
          <w:tcPr>
            <w:tcW w:w="1450"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B1F6DBE" w14:textId="77777777">
            <w:pPr>
              <w:pStyle w:val="P68B1DB1-TableParagraph7"/>
              <w:spacing w:before="145"/>
              <w:rPr>
                <w:b/>
                <w:color w:val="003B49"/>
                <w:sz w:val="17"/>
              </w:rPr>
            </w:pPr>
            <w:r>
              <w:t>Date</w:t>
            </w:r>
          </w:p>
        </w:tc>
        <w:tc>
          <w:tcPr>
            <w:tcW w:w="3783"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FC1D6A8" w14:textId="77777777">
            <w:pPr>
              <w:pStyle w:val="P68B1DB1-TableParagraph7"/>
              <w:spacing w:before="145" w:line="271" w:lineRule="auto"/>
              <w:ind w:right="648"/>
              <w:rPr>
                <w:b/>
                <w:color w:val="003B49"/>
                <w:sz w:val="17"/>
              </w:rPr>
            </w:pPr>
            <w:r>
              <w:t xml:space="preserve">Reply of the controller to the recommendation</w:t>
            </w:r>
          </w:p>
        </w:tc>
      </w:tr>
      <w:tr w14:paraId="223E1FEA" w14:textId="77777777">
        <w:trPr>
          <w:trHeight w:val="2080"/>
        </w:trPr>
        <w:tc>
          <w:tcPr>
            <w:tcW w:w="1055" w:type="dxa"/>
            <w:tcBorders>
              <w:top w:val="single" w:sz="4" w:space="0" w:color="auto"/>
              <w:left w:val="nil"/>
            </w:tcBorders>
          </w:tcPr>
          <w:p w14:paraId="7344D755" w14:textId="77777777">
            <w:pPr>
              <w:pStyle w:val="P68B1DB1-TableParagraph24"/>
              <w:spacing w:before="145"/>
              <w:rPr>
                <w:bCs/>
                <w:color w:val="003B49"/>
                <w:sz w:val="17"/>
              </w:rPr>
            </w:pPr>
            <w:r>
              <w:t>001</w:t>
            </w:r>
          </w:p>
        </w:tc>
        <w:tc>
          <w:tcPr>
            <w:tcW w:w="2216" w:type="dxa"/>
            <w:tcBorders>
              <w:top w:val="single" w:sz="4" w:space="0" w:color="auto"/>
            </w:tcBorders>
          </w:tcPr>
          <w:p w14:paraId="3305D589" w14:textId="77777777">
            <w:pPr>
              <w:pStyle w:val="TableParagraph"/>
              <w:spacing w:before="145"/>
              <w:ind w:left="0"/>
              <w:rPr>
                <w:b/>
                <w:color w:val="003B49"/>
                <w:sz w:val="17"/>
              </w:rPr>
            </w:pPr>
          </w:p>
        </w:tc>
        <w:tc>
          <w:tcPr>
            <w:tcW w:w="1450" w:type="dxa"/>
            <w:tcBorders>
              <w:top w:val="single" w:sz="4" w:space="0" w:color="auto"/>
            </w:tcBorders>
          </w:tcPr>
          <w:p w14:paraId="01DDB3C7" w14:textId="77777777">
            <w:pPr>
              <w:pStyle w:val="TableParagraph"/>
              <w:spacing w:before="145"/>
              <w:ind w:left="0"/>
              <w:rPr>
                <w:b/>
                <w:color w:val="003B49"/>
                <w:sz w:val="17"/>
              </w:rPr>
            </w:pPr>
          </w:p>
        </w:tc>
        <w:tc>
          <w:tcPr>
            <w:tcW w:w="3783" w:type="dxa"/>
            <w:tcBorders>
              <w:top w:val="single" w:sz="4" w:space="0" w:color="auto"/>
              <w:right w:val="nil"/>
            </w:tcBorders>
          </w:tcPr>
          <w:p w14:paraId="314685F4" w14:textId="77777777">
            <w:pPr>
              <w:pStyle w:val="P68B1DB1-TableParagraph2"/>
              <w:spacing w:before="145" w:line="194" w:lineRule="exact"/>
              <w:ind w:left="165"/>
              <w:rPr>
                <w:sz w:val="17"/>
              </w:rPr>
            </w:pPr>
            <w:sdt>
              <w:sdtPr>
                <w:rPr>
                  <w:spacing w:val="-2"/>
                  <w:sz w:val="17"/>
                </w:rPr>
                <w:id w:val="-604114650"/>
                <w14:checkbox>
                  <w14:checked w14:val="0"/>
                  <w14:checkedState w14:val="2612" w14:font="MS Gothic"/>
                  <w14:uncheckedState w14:val="2610" w14:font="MS Gothic"/>
                </w14:checkbox>
              </w:sdtPr>
              <w:sdtContent>
                <w:r>
                  <w:rPr>
                    <w:rFonts w:ascii="MS Gothic" w:hAnsi="MS Gothic" w:eastAsia="MS Gothic"/>
                  </w:rPr>
                  <w:t>☐</w:t>
                </w:r>
              </w:sdtContent>
            </w:sdt>
            <w:r>
              <w:t xml:space="preserve"> Accept </w:t>
            </w:r>
          </w:p>
          <w:p w14:paraId="798D9F02" w14:textId="77777777">
            <w:pPr>
              <w:pStyle w:val="P68B1DB1-TableParagraph2"/>
              <w:spacing w:before="145" w:line="194" w:lineRule="exact"/>
              <w:ind w:left="165"/>
              <w:rPr>
                <w:sz w:val="17"/>
              </w:rPr>
            </w:pPr>
            <w:sdt>
              <w:sdtPr>
                <w:rPr>
                  <w:spacing w:val="-2"/>
                  <w:sz w:val="17"/>
                </w:rPr>
                <w:id w:val="-112520205"/>
                <w14:checkbox>
                  <w14:checked w14:val="0"/>
                  <w14:checkedState w14:val="2612" w14:font="MS Gothic"/>
                  <w14:uncheckedState w14:val="2610" w14:font="MS Gothic"/>
                </w14:checkbox>
              </w:sdtPr>
              <w:sdtContent>
                <w:r>
                  <w:rPr>
                    <w:rFonts w:ascii="MS Gothic" w:hAnsi="MS Gothic" w:eastAsia="MS Gothic"/>
                  </w:rPr>
                  <w:t>☐</w:t>
                </w:r>
              </w:sdtContent>
            </w:sdt>
            <w:r>
              <w:t xml:space="preserve"> Accepts and Takes Action</w:t>
            </w:r>
          </w:p>
          <w:p w14:paraId="4919F781" w14:textId="77777777">
            <w:pPr>
              <w:pStyle w:val="P68B1DB1-TableParagraph2"/>
              <w:spacing w:before="145" w:line="194" w:lineRule="exact"/>
              <w:ind w:left="165"/>
              <w:rPr>
                <w:sz w:val="17"/>
              </w:rPr>
            </w:pPr>
            <w:sdt>
              <w:sdtPr>
                <w:rPr>
                  <w:spacing w:val="-2"/>
                  <w:sz w:val="17"/>
                </w:rPr>
                <w:id w:val="-264232419"/>
                <w14:checkbox>
                  <w14:checked w14:val="0"/>
                  <w14:checkedState w14:val="2612" w14:font="MS Gothic"/>
                  <w14:uncheckedState w14:val="2610" w14:font="MS Gothic"/>
                </w14:checkbox>
              </w:sdtPr>
              <w:sdtContent>
                <w:r>
                  <w:rPr>
                    <w:rFonts w:ascii="MS Gothic" w:hAnsi="MS Gothic" w:eastAsia="MS Gothic"/>
                  </w:rPr>
                  <w:t>☐</w:t>
                </w:r>
              </w:sdtContent>
            </w:sdt>
            <w:r>
              <w:t xml:space="preserve"> Dismisses </w:t>
            </w:r>
          </w:p>
          <w:p w14:paraId="0438D95F" w14:textId="77777777">
            <w:pPr>
              <w:pStyle w:val="P68B1DB1-TableParagraph2"/>
              <w:spacing w:before="145" w:line="194" w:lineRule="exact"/>
              <w:ind w:left="165"/>
              <w:rPr>
                <w:sz w:val="17"/>
              </w:rPr>
            </w:pPr>
            <w:r>
              <w:t xml:space="preserve">If the DPO’s recommendations are rejected</w:t>
            </w:r>
          </w:p>
          <w:p w14:paraId="13F7CC42" w14:textId="77777777">
            <w:pPr>
              <w:pStyle w:val="P68B1DB1-TableParagraph2"/>
              <w:spacing w:before="145" w:line="194" w:lineRule="exact"/>
              <w:ind w:left="165"/>
              <w:rPr>
                <w:sz w:val="17"/>
              </w:rPr>
            </w:pPr>
            <w:r>
              <w:t xml:space="preserve"> Please provide a detailed justification below</w:t>
            </w:r>
          </w:p>
          <w:sdt>
            <w:sdtPr>
              <w:rPr>
                <w:rStyle w:val="Platshllartext"/>
              </w:rPr>
              <w:id w:val="171465128"/>
              <w:placeholder>
                <w:docPart w:val="01B073F198EA48F3B1D43FD4C3F945CA"/>
              </w:placeholder>
              <w:text w:multiLine="1"/>
            </w:sdtPr>
            <w:sdtEndPr>
              <w:rPr>
                <w:rStyle w:val="Platshllartext"/>
              </w:rPr>
            </w:sdtEndPr>
            <w:sdtContent>
              <w:p w14:paraId="2463C30A" w14:textId="77777777">
                <w:pPr>
                  <w:pStyle w:val="TableParagraph"/>
                  <w:spacing w:before="145"/>
                  <w:rPr>
                    <w:color w:val="808080"/>
                  </w:rPr>
                </w:pPr>
                <w:r>
                  <w:rPr>
                    <w:rStyle w:val="Platshllartext"/>
                    <w:rFonts w:asciiTheme="majorHAnsi" w:hAnsiTheme="majorHAnsi" w:cstheme="majorHAnsi"/>
                    <w:color w:val="auto"/>
                    <w:sz w:val="17"/>
                    <w:szCs w:val="17"/>
                  </w:rPr>
                  <w:t xml:space="preserve">Click or tap here to enter text.</w:t>
                </w:r>
              </w:p>
            </w:sdtContent>
          </w:sdt>
        </w:tc>
      </w:tr>
      <w:tr w14:paraId="36FA3963" w14:textId="77777777">
        <w:trPr>
          <w:trHeight w:val="2075"/>
        </w:trPr>
        <w:tc>
          <w:tcPr>
            <w:tcW w:w="1055" w:type="dxa"/>
            <w:tcBorders>
              <w:left w:val="nil"/>
            </w:tcBorders>
          </w:tcPr>
          <w:p w14:paraId="445B2036" w14:textId="77777777">
            <w:pPr>
              <w:pStyle w:val="P68B1DB1-TableParagraph2"/>
              <w:spacing w:before="109"/>
              <w:rPr>
                <w:sz w:val="17"/>
              </w:rPr>
            </w:pPr>
            <w:r>
              <w:t>002</w:t>
            </w:r>
          </w:p>
        </w:tc>
        <w:tc>
          <w:tcPr>
            <w:tcW w:w="2216" w:type="dxa"/>
          </w:tcPr>
          <w:p w14:paraId="76EF870A" w14:textId="77777777">
            <w:pPr>
              <w:pStyle w:val="TableParagraph"/>
              <w:ind w:left="0"/>
              <w:rPr>
                <w:rFonts w:ascii="Times New Roman"/>
                <w:sz w:val="18"/>
              </w:rPr>
            </w:pPr>
          </w:p>
        </w:tc>
        <w:tc>
          <w:tcPr>
            <w:tcW w:w="1450" w:type="dxa"/>
          </w:tcPr>
          <w:p w14:paraId="5E1C7927" w14:textId="77777777">
            <w:pPr>
              <w:pStyle w:val="TableParagraph"/>
              <w:ind w:left="0"/>
              <w:rPr>
                <w:rFonts w:ascii="Times New Roman"/>
                <w:sz w:val="18"/>
              </w:rPr>
            </w:pPr>
          </w:p>
        </w:tc>
        <w:tc>
          <w:tcPr>
            <w:tcW w:w="3783" w:type="dxa"/>
            <w:tcBorders>
              <w:right w:val="nil"/>
            </w:tcBorders>
          </w:tcPr>
          <w:p w14:paraId="0560A404" w14:textId="77777777">
            <w:pPr>
              <w:pStyle w:val="P68B1DB1-TableParagraph2"/>
              <w:spacing w:before="145" w:line="194" w:lineRule="exact"/>
              <w:ind w:left="165"/>
              <w:rPr>
                <w:sz w:val="17"/>
              </w:rPr>
            </w:pPr>
            <w:sdt>
              <w:sdtPr>
                <w:rPr>
                  <w:spacing w:val="-2"/>
                  <w:sz w:val="17"/>
                </w:rPr>
                <w:id w:val="-1869979662"/>
                <w14:checkbox>
                  <w14:checked w14:val="0"/>
                  <w14:checkedState w14:val="2612" w14:font="MS Gothic"/>
                  <w14:uncheckedState w14:val="2610" w14:font="MS Gothic"/>
                </w14:checkbox>
              </w:sdtPr>
              <w:sdtContent>
                <w:r>
                  <w:rPr>
                    <w:rFonts w:ascii="MS Gothic" w:hAnsi="MS Gothic" w:eastAsia="MS Gothic"/>
                  </w:rPr>
                  <w:t>☐</w:t>
                </w:r>
              </w:sdtContent>
            </w:sdt>
            <w:r>
              <w:t xml:space="preserve"> Accept </w:t>
            </w:r>
          </w:p>
          <w:p w14:paraId="6780CE92" w14:textId="77777777">
            <w:pPr>
              <w:pStyle w:val="P68B1DB1-TableParagraph2"/>
              <w:spacing w:before="145" w:line="194" w:lineRule="exact"/>
              <w:ind w:left="165"/>
              <w:rPr>
                <w:sz w:val="17"/>
              </w:rPr>
            </w:pPr>
            <w:sdt>
              <w:sdtPr>
                <w:rPr>
                  <w:spacing w:val="-2"/>
                  <w:sz w:val="17"/>
                </w:rPr>
                <w:id w:val="523286034"/>
                <w14:checkbox>
                  <w14:checked w14:val="0"/>
                  <w14:checkedState w14:val="2612" w14:font="MS Gothic"/>
                  <w14:uncheckedState w14:val="2610" w14:font="MS Gothic"/>
                </w14:checkbox>
              </w:sdtPr>
              <w:sdtContent>
                <w:r>
                  <w:rPr>
                    <w:rFonts w:ascii="MS Gothic" w:hAnsi="MS Gothic" w:eastAsia="MS Gothic"/>
                  </w:rPr>
                  <w:t>☐</w:t>
                </w:r>
              </w:sdtContent>
            </w:sdt>
            <w:r>
              <w:t xml:space="preserve"> Accepts and Takes Action</w:t>
            </w:r>
          </w:p>
          <w:p w14:paraId="53819BD1" w14:textId="77777777">
            <w:pPr>
              <w:pStyle w:val="P68B1DB1-TableParagraph2"/>
              <w:spacing w:before="145" w:line="194" w:lineRule="exact"/>
              <w:ind w:left="165"/>
              <w:rPr>
                <w:sz w:val="17"/>
              </w:rPr>
            </w:pPr>
            <w:sdt>
              <w:sdtPr>
                <w:rPr>
                  <w:spacing w:val="-2"/>
                  <w:sz w:val="17"/>
                </w:rPr>
                <w:id w:val="1044484139"/>
                <w14:checkbox>
                  <w14:checked w14:val="0"/>
                  <w14:checkedState w14:val="2612" w14:font="MS Gothic"/>
                  <w14:uncheckedState w14:val="2610" w14:font="MS Gothic"/>
                </w14:checkbox>
              </w:sdtPr>
              <w:sdtContent>
                <w:r>
                  <w:rPr>
                    <w:rFonts w:ascii="MS Gothic" w:hAnsi="MS Gothic" w:eastAsia="MS Gothic"/>
                  </w:rPr>
                  <w:t>☐</w:t>
                </w:r>
              </w:sdtContent>
            </w:sdt>
            <w:r>
              <w:t xml:space="preserve"> Dismisses </w:t>
            </w:r>
          </w:p>
          <w:p w14:paraId="2E438688" w14:textId="77777777">
            <w:pPr>
              <w:pStyle w:val="P68B1DB1-TableParagraph2"/>
              <w:spacing w:before="145" w:line="194" w:lineRule="exact"/>
              <w:ind w:left="165"/>
              <w:rPr>
                <w:sz w:val="17"/>
              </w:rPr>
            </w:pPr>
            <w:r>
              <w:t xml:space="preserve">If the DPO’s recommendations are rejected</w:t>
            </w:r>
          </w:p>
          <w:p w14:paraId="6F8CCE91" w14:textId="77777777">
            <w:pPr>
              <w:pStyle w:val="P68B1DB1-TableParagraph2"/>
              <w:spacing w:before="145" w:line="194" w:lineRule="exact"/>
              <w:ind w:left="165"/>
              <w:rPr>
                <w:sz w:val="17"/>
              </w:rPr>
            </w:pPr>
            <w:r>
              <w:t xml:space="preserve"> Please provide a detailed justification below</w:t>
            </w:r>
          </w:p>
          <w:p w14:paraId="07DD959A" w14:textId="77777777">
            <w:pPr>
              <w:pStyle w:val="TableParagraph"/>
              <w:spacing w:before="145" w:line="194" w:lineRule="exact"/>
              <w:ind w:left="165"/>
              <w:rPr>
                <w:sz w:val="17"/>
              </w:rPr>
            </w:pPr>
          </w:p>
          <w:sdt>
            <w:sdtPr>
              <w:rPr>
                <w:rStyle w:val="Platshllartext"/>
              </w:rPr>
              <w:id w:val="807218028"/>
              <w:placeholder>
                <w:docPart w:val="CE2D4139A1764A29B18828AC9D49EF09"/>
              </w:placeholder>
              <w:text w:multiLine="1"/>
            </w:sdtPr>
            <w:sdtEndPr>
              <w:rPr>
                <w:rStyle w:val="Platshllartext"/>
              </w:rPr>
            </w:sdtEndPr>
            <w:sdtContent>
              <w:p w14:paraId="5AC0F169" w14:textId="77777777">
                <w:pPr>
                  <w:pStyle w:val="TableParagraph"/>
                  <w:spacing w:line="194" w:lineRule="exact"/>
                  <w:ind w:left="165"/>
                  <w:rPr>
                    <w:sz w:val="17"/>
                  </w:rPr>
                </w:pPr>
                <w:r>
                  <w:rPr>
                    <w:rStyle w:val="Platshllartext"/>
                    <w:rFonts w:asciiTheme="majorHAnsi" w:hAnsiTheme="majorHAnsi" w:cstheme="majorHAnsi"/>
                    <w:color w:val="auto"/>
                    <w:sz w:val="17"/>
                    <w:szCs w:val="17"/>
                  </w:rPr>
                  <w:t xml:space="preserve">Click or tap here to enter text.</w:t>
                </w:r>
              </w:p>
            </w:sdtContent>
          </w:sdt>
        </w:tc>
      </w:tr>
    </w:tbl>
    <w:p w14:paraId="3878688D" w14:textId="77777777">
      <w:pPr>
        <w:pStyle w:val="Brdtext"/>
        <w:spacing w:before="162"/>
        <w:rPr>
          <w:b/>
          <w:sz w:val="28"/>
        </w:rPr>
      </w:pPr>
    </w:p>
    <w:p w14:paraId="7E4FBE0A" w14:textId="77777777">
      <w:pPr>
        <w:pStyle w:val="Rubrik3"/>
        <w:tabs>
          <w:tab w:val="left" w:pos="1124"/>
        </w:tabs>
      </w:pPr>
      <w:r>
        <w:t xml:space="preserve">Comments from data subjects</w:t>
      </w:r>
    </w:p>
    <w:p w14:paraId="543A7726" w14:textId="77777777">
      <w:pPr>
        <w:pStyle w:val="P68B1DB1-TableParagraph2"/>
        <w:spacing w:before="137" w:line="271" w:lineRule="auto"/>
        <w:ind w:left="0" w:right="715"/>
        <w:rPr>
          <w:sz w:val="17"/>
        </w:rPr>
      </w:pPr>
      <w:r>
        <w:t xml:space="preserve">Please indicate below whether you have collected feedback from registrants. Please also indicate whether comments have not been received and, if so, why.</w:t>
      </w:r>
    </w:p>
    <w:p w14:paraId="61F9CDD6" w14:textId="77777777">
      <w:pPr>
        <w:pStyle w:val="P68B1DB1-TableParagraph2"/>
        <w:spacing w:before="140" w:line="271" w:lineRule="auto"/>
        <w:ind w:left="0" w:right="473"/>
        <w:rPr>
          <w:sz w:val="17"/>
        </w:rPr>
      </w:pPr>
      <w:r>
        <w:t xml:space="preserve">Document any comments from the registrants. Please also justify and document any decision that contradicts the views of the data subjects.</w:t>
      </w:r>
    </w:p>
    <w:p w14:paraId="475A6D33" w14:textId="77777777">
      <w:pPr>
        <w:pStyle w:val="P68B1DB1-Brdtext5"/>
        <w:spacing w:before="4"/>
        <w:rPr>
          <w:sz w:val="17"/>
        </w:rPr>
      </w:pPr>
      <w:r>
        <w:t xml:space="preserve">Please note that data subjects may need to be consulted before, or in connection with, the risk assessment. The controllers may need to reassess the risks according to the comments.</w:t>
      </w:r>
    </w:p>
    <w:p w14:paraId="731C0AED" w14:textId="77777777">
      <w:pPr>
        <w:pStyle w:val="Brdtext"/>
        <w:spacing w:before="4"/>
        <w:rPr>
          <w:b/>
          <w:sz w:val="13"/>
        </w:rPr>
        <w:sectPr w:rsidR="00673206" w:rsidSect="001776E9">
          <w:type w:val="continuous"/>
          <w:pgSz w:w="11906" w:h="16838" w:code="9"/>
          <w:pgMar w:top="990" w:right="2552" w:bottom="1985" w:left="1985" w:header="851" w:footer="709" w:gutter="0"/>
          <w:cols w:space="708"/>
          <w:titlePg/>
          <w:docGrid w:linePitch="360"/>
        </w:sectPr>
      </w:pPr>
    </w:p>
    <w:p w14:paraId="15DC184B" w14:textId="77777777">
      <w:pPr>
        <w:pStyle w:val="Brdtext"/>
        <w:spacing w:before="4"/>
        <w:rPr>
          <w:b/>
          <w:sz w:val="13"/>
        </w:rPr>
      </w:pPr>
    </w:p>
    <w:tbl>
      <w:tblPr>
        <w:tblpPr w:leftFromText="141" w:rightFromText="141" w:vertAnchor="text" w:horzAnchor="margin" w:tblpY="46"/>
        <w:tblW w:w="9360" w:type="dxa"/>
        <w:tblCellMar>
          <w:left w:w="70" w:type="dxa"/>
          <w:right w:w="70" w:type="dxa"/>
        </w:tblCellMar>
        <w:tblLook w:val="0000" w:firstRow="0" w:lastRow="0" w:firstColumn="0" w:lastColumn="0" w:noHBand="0" w:noVBand="0"/>
      </w:tblPr>
      <w:tblGrid>
        <w:gridCol w:w="9360"/>
      </w:tblGrid>
      <w:tr w14:paraId="061E8D31" w14:textId="77777777">
        <w:tc>
          <w:tcPr>
            <w:tcW w:w="9360" w:type="dxa"/>
            <w:shd w:val="clear" w:color="auto" w:fill="E3DFDC" w:themeFill="accent5" w:themeFillTint="33"/>
          </w:tcPr>
          <w:p w14:paraId="379CA1D4" w14:textId="77777777">
            <w:pPr>
              <w:pStyle w:val="TableParagraph"/>
              <w:spacing w:before="145"/>
              <w:rPr>
                <w:rStyle w:val="Platshllartext"/>
              </w:rPr>
            </w:pPr>
          </w:p>
          <w:p w14:paraId="0EF91EC8" w14:textId="77777777">
            <w:pPr>
              <w:pStyle w:val="Brdtext"/>
              <w:rPr>
                <w:b/>
                <w:sz w:val="20"/>
              </w:rPr>
            </w:pPr>
          </w:p>
        </w:tc>
      </w:tr>
    </w:tbl>
    <w:p w14:paraId="5D1B3C8F" w14:textId="77777777">
      <w:pPr>
        <w:pStyle w:val="Rubrik3"/>
        <w:tabs>
          <w:tab w:val="left" w:pos="1119"/>
        </w:tabs>
        <w:spacing w:before="261"/>
      </w:pPr>
    </w:p>
    <w:p w14:paraId="78EF16C8" w14:textId="77777777">
      <w:pPr>
        <w:pStyle w:val="Rubrik3"/>
        <w:tabs>
          <w:tab w:val="left" w:pos="1119"/>
        </w:tabs>
        <w:spacing w:before="261"/>
      </w:pPr>
      <w:r>
        <w:t xml:space="preserve">Comments from other stakeholders</w:t>
      </w:r>
    </w:p>
    <w:p w14:paraId="0749F8E3" w14:textId="77777777">
      <w:pPr>
        <w:pStyle w:val="P68B1DB1-Brdtext5"/>
        <w:spacing w:before="4"/>
        <w:rPr>
          <w:sz w:val="17"/>
        </w:rPr>
      </w:pPr>
      <w:r>
        <w:t xml:space="preserve">Please indicate whether you have received input from any other stakeholder, such as an information security officer or someone with specific technical competence. Document any comments from them, if appropriate.</w:t>
      </w:r>
    </w:p>
    <w:p w14:paraId="3BDDC441" w14:textId="77777777">
      <w:pPr>
        <w:pStyle w:val="Brdtext"/>
        <w:spacing w:before="4"/>
        <w:rPr>
          <w:b/>
          <w:sz w:val="13"/>
        </w:rPr>
      </w:pPr>
    </w:p>
    <w:p w14:paraId="45BEB666" w14:textId="77777777">
      <w:pPr>
        <w:pStyle w:val="Brdtext"/>
        <w:spacing w:before="4"/>
        <w:rPr>
          <w:b/>
          <w:sz w:val="13"/>
        </w:rPr>
      </w:pPr>
    </w:p>
    <w:p w14:paraId="40683727" w14:textId="77777777">
      <w:pPr>
        <w:pStyle w:val="P68B1DB1-TableParagraph6"/>
        <w:spacing w:before="136" w:line="271" w:lineRule="auto"/>
        <w:ind w:left="0" w:right="245"/>
        <w:rPr>
          <w:sz w:val="17"/>
        </w:rPr>
      </w:pPr>
      <w:r>
        <w:t xml:space="preserve">Please complete if views have been obtained from other stakeholders.. </w:t>
      </w:r>
    </w:p>
    <w:p w14:paraId="7918B3AC" w14:textId="77777777">
      <w:pPr>
        <w:pStyle w:val="Brdtext"/>
        <w:spacing w:before="4"/>
        <w:rPr>
          <w:b/>
          <w:color w:val="FF0000"/>
          <w:sz w:val="13"/>
        </w:rPr>
        <w:sectPr w:rsidR="00AE24CD" w:rsidRPr="00AE24CD" w:rsidSect="001776E9">
          <w:type w:val="continuous"/>
          <w:pgSz w:w="11906" w:h="16838" w:code="9"/>
          <w:pgMar w:top="990" w:right="2552" w:bottom="1985" w:left="1985" w:header="851" w:footer="709" w:gutter="0"/>
          <w:cols w:space="708"/>
          <w:titlePg/>
          <w:docGrid w:linePitch="360"/>
        </w:sectPr>
      </w:pPr>
    </w:p>
    <w:p w14:paraId="43B1CBE3" w14:textId="77777777">
      <w:pPr>
        <w:pStyle w:val="Brdtext"/>
        <w:spacing w:before="4"/>
        <w:rPr>
          <w:b/>
          <w:sz w:val="13"/>
        </w:rPr>
      </w:pPr>
    </w:p>
    <w:tbl>
      <w:tblPr>
        <w:tblpPr w:leftFromText="141" w:rightFromText="141" w:vertAnchor="text" w:horzAnchor="margin" w:tblpY="21"/>
        <w:tblW w:w="9360" w:type="dxa"/>
        <w:tblCellMar>
          <w:left w:w="70" w:type="dxa"/>
          <w:right w:w="70" w:type="dxa"/>
        </w:tblCellMar>
        <w:tblLook w:val="0000" w:firstRow="0" w:lastRow="0" w:firstColumn="0" w:lastColumn="0" w:noHBand="0" w:noVBand="0"/>
      </w:tblPr>
      <w:tblGrid>
        <w:gridCol w:w="9360"/>
      </w:tblGrid>
      <w:tr w14:paraId="7886A50F" w14:textId="77777777">
        <w:tc>
          <w:tcPr>
            <w:tcW w:w="9360" w:type="dxa"/>
            <w:shd w:val="clear" w:color="auto" w:fill="E3DFDC" w:themeFill="accent5" w:themeFillTint="33"/>
          </w:tcPr>
          <w:p w14:paraId="16E7ADCA" w14:textId="77777777">
            <w:pPr>
              <w:pStyle w:val="TableParagraph"/>
              <w:spacing w:before="145"/>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Comments have been sought from information security coordinators.</w:t>
            </w:r>
          </w:p>
          <w:p w14:paraId="5102EE8E" w14:textId="77777777">
            <w:pPr>
              <w:pStyle w:val="Brdtext"/>
              <w:rPr>
                <w:b/>
                <w:sz w:val="20"/>
              </w:rPr>
            </w:pPr>
          </w:p>
        </w:tc>
      </w:tr>
    </w:tbl>
    <w:p w14:paraId="60772ABB" w14:textId="77777777">
      <w:pPr>
        <w:pStyle w:val="Rubrik1"/>
      </w:pPr>
      <w:bookmarkStart w:id="9" w:name="Steg_8._Sammantagen_bedömning_"/>
      <w:bookmarkStart w:id="10" w:name="_bookmark6"/>
      <w:bookmarkEnd w:id="9"/>
      <w:bookmarkEnd w:id="10"/>
    </w:p>
    <w:p w14:paraId="56AF328E" w14:textId="77777777">
      <w:pPr>
        <w:pStyle w:val="Rubrik1"/>
      </w:pPr>
      <w:r>
        <w:t xml:space="preserve">Overall assessment</w:t>
      </w:r>
    </w:p>
    <w:p w14:paraId="1A335DA3" w14:textId="77777777">
      <w:pPr>
        <w:pStyle w:val="P68B1DB1-Brdtext5"/>
        <w:spacing w:before="4"/>
        <w:rPr>
          <w:sz w:val="17"/>
        </w:rPr>
      </w:pPr>
      <w:r>
        <w:t xml:space="preserve">Indicate the overall assessment of whether the intended processing can be carried out or not.</w:t>
      </w:r>
    </w:p>
    <w:p w14:paraId="3F9BE6D8" w14:textId="77777777">
      <w:pPr>
        <w:pStyle w:val="Brdtext"/>
        <w:spacing w:before="4"/>
        <w:rPr>
          <w:b/>
          <w:sz w:val="13"/>
        </w:rPr>
        <w:sectPr w:rsidR="00673206" w:rsidSect="001776E9">
          <w:type w:val="continuous"/>
          <w:pgSz w:w="11906" w:h="16838" w:code="9"/>
          <w:pgMar w:top="990" w:right="2552" w:bottom="1985" w:left="1985" w:header="851" w:footer="709" w:gutter="0"/>
          <w:cols w:space="708"/>
          <w:titlePg/>
          <w:docGrid w:linePitch="360"/>
        </w:sectPr>
      </w:pPr>
    </w:p>
    <w:p w14:paraId="5AF3C1E3" w14:textId="77777777">
      <w:pPr>
        <w:pStyle w:val="Brdtext"/>
        <w:spacing w:before="4"/>
        <w:rPr>
          <w:b/>
          <w:sz w:val="13"/>
        </w:rPr>
      </w:pPr>
    </w:p>
    <w:p w14:paraId="5461FE00" w14:textId="77777777">
      <w:pPr>
        <w:pStyle w:val="P68B1DB1-TableParagraph6"/>
        <w:spacing w:before="136" w:line="271" w:lineRule="auto"/>
        <w:ind w:left="0" w:right="245"/>
        <w:rPr>
          <w:i/>
          <w:iCs/>
          <w:color w:val="00448A" w:themeColor="accent1" w:themeShade="BF"/>
          <w:sz w:val="17"/>
        </w:rPr>
      </w:pPr>
      <w:r>
        <w:t xml:space="preserve">Select one of the decision sentences</w:t>
      </w:r>
    </w:p>
    <w:p w14:paraId="4E5A2C5A" w14:textId="77777777">
      <w:pPr>
        <w:pStyle w:val="Brdtext"/>
        <w:spacing w:before="4"/>
        <w:rPr>
          <w:b/>
          <w:sz w:val="13"/>
        </w:rPr>
      </w:pPr>
    </w:p>
    <w:tbl>
      <w:tblPr>
        <w:tblpPr w:leftFromText="141" w:rightFromText="141" w:vertAnchor="text" w:horzAnchor="margin" w:tblpY="34"/>
        <w:tblW w:w="9360" w:type="dxa"/>
        <w:tblCellMar>
          <w:left w:w="70" w:type="dxa"/>
          <w:right w:w="70" w:type="dxa"/>
        </w:tblCellMar>
        <w:tblLook w:val="0000" w:firstRow="0" w:lastRow="0" w:firstColumn="0" w:lastColumn="0" w:noHBand="0" w:noVBand="0"/>
      </w:tblPr>
      <w:tblGrid>
        <w:gridCol w:w="9360"/>
      </w:tblGrid>
      <w:tr w14:paraId="3FCD24A9" w14:textId="77777777">
        <w:tc>
          <w:tcPr>
            <w:tcW w:w="9360" w:type="dxa"/>
            <w:shd w:val="clear" w:color="auto" w:fill="E3DFDC" w:themeFill="accent5" w:themeFillTint="33"/>
          </w:tcPr>
          <w:p w14:paraId="7464572D" w14:textId="77777777">
            <w:pPr>
              <w:pStyle w:val="TableParagraph"/>
              <w:spacing w:before="145"/>
              <w:rPr>
                <w:rStyle w:val="Platshllartext"/>
                <w:rFonts w:asciiTheme="majorHAnsi" w:hAnsiTheme="majorHAnsi" w:cstheme="majorHAnsi"/>
                <w:color w:val="auto"/>
                <w:sz w:val="17"/>
                <w:szCs w:val="17"/>
              </w:rPr>
            </w:pPr>
            <w:r>
              <w:rPr>
                <w:rStyle w:val="Platshllartext"/>
                <w:rFonts w:asciiTheme="majorHAnsi" w:hAnsiTheme="majorHAnsi" w:cstheme="majorHAnsi"/>
                <w:color w:val="auto"/>
                <w:sz w:val="17"/>
                <w:szCs w:val="17"/>
              </w:rPr>
              <w:t xml:space="preserve">Based on the conducted impact assessment and risk assessment, the treatment can be carried out with established risk management measures.  The decision is determined by digital signing.</w:t>
            </w:r>
          </w:p>
          <w:p w14:paraId="48715B6C" w14:textId="77777777">
            <w:pPr>
              <w:pStyle w:val="TableParagraph"/>
              <w:spacing w:before="145"/>
              <w:rPr>
                <w:b/>
                <w:sz w:val="20"/>
              </w:rPr>
            </w:pPr>
            <w:r>
              <w:rPr>
                <w:rStyle w:val="Platshllartext"/>
                <w:rFonts w:asciiTheme="majorHAnsi" w:hAnsiTheme="majorHAnsi" w:cstheme="majorHAnsi"/>
                <w:color w:val="auto"/>
                <w:sz w:val="17"/>
                <w:szCs w:val="17"/>
              </w:rPr>
              <w:t xml:space="preserve">Based on the impact assessment and risk assessment carried out, the processing cannot be carried out. The decision is determined by digital signing.</w:t>
            </w:r>
          </w:p>
        </w:tc>
      </w:tr>
    </w:tbl>
    <w:p w14:paraId="3C044CD9" w14:textId="77777777">
      <w:pPr>
        <w:pStyle w:val="Rubrik1"/>
        <w:spacing w:line="261" w:lineRule="auto"/>
        <w:ind w:right="1789"/>
      </w:pPr>
    </w:p>
    <w:p w14:paraId="0C04F86D" w14:textId="77777777">
      <w:pPr>
        <w:pStyle w:val="Rubrik1"/>
        <w:spacing w:line="261" w:lineRule="auto"/>
        <w:ind w:right="1789"/>
      </w:pPr>
      <w:r>
        <w:t xml:space="preserve">Anchoring the assessment in the organisation</w:t>
      </w:r>
    </w:p>
    <w:p w14:paraId="35BB2E09" w14:textId="77777777">
      <w:pPr>
        <w:pStyle w:val="P68B1DB1-TableParagraph2"/>
        <w:spacing w:before="137" w:line="271" w:lineRule="auto"/>
        <w:ind w:left="0"/>
        <w:rPr>
          <w:sz w:val="17"/>
        </w:rPr>
      </w:pPr>
      <w:r>
        <w:t xml:space="preserve">Document how and when the descriptions and assessments that you have made have been anchored in the organization's management team, for example through an internal referral or presentation at the management team meeting or the like.</w:t>
      </w:r>
    </w:p>
    <w:p w14:paraId="68E1F133" w14:textId="77777777">
      <w:pPr>
        <w:pStyle w:val="P68B1DB1-TableParagraph2"/>
        <w:spacing w:before="137" w:line="271" w:lineRule="auto"/>
        <w:ind w:left="0"/>
        <w:rPr>
          <w:sz w:val="17"/>
        </w:rPr>
      </w:pPr>
      <w:r>
        <w:t xml:space="preserve">Clarify who is responsible for taking the risk mitigation measures and who is responsible for any residual risk with the treatment.</w:t>
      </w:r>
    </w:p>
    <w:p w14:paraId="3EEF1AE0" w14:textId="77777777">
      <w:pPr>
        <w:pStyle w:val="Brdtext"/>
        <w:spacing w:before="4"/>
        <w:rPr>
          <w:sz w:val="17"/>
        </w:rPr>
        <w:sectPr w:rsidR="00673206" w:rsidSect="001776E9">
          <w:type w:val="continuous"/>
          <w:pgSz w:w="11906" w:h="16838" w:code="9"/>
          <w:pgMar w:top="990" w:right="2552" w:bottom="1985" w:left="1985" w:header="851" w:footer="709" w:gutter="0"/>
          <w:cols w:space="708"/>
          <w:titlePg/>
          <w:docGrid w:linePitch="360"/>
        </w:sectPr>
      </w:pPr>
    </w:p>
    <w:p w14:paraId="75E6EC0C" w14:textId="77777777">
      <w:pPr>
        <w:pStyle w:val="Brdtext"/>
        <w:spacing w:before="4"/>
        <w:rPr>
          <w:sz w:val="17"/>
        </w:rPr>
      </w:pPr>
    </w:p>
    <w:tbl>
      <w:tblPr>
        <w:tblpPr w:leftFromText="141" w:rightFromText="141" w:vertAnchor="text" w:horzAnchor="margin" w:tblpY="46"/>
        <w:tblW w:w="9360" w:type="dxa"/>
        <w:tblCellMar>
          <w:left w:w="70" w:type="dxa"/>
          <w:right w:w="70" w:type="dxa"/>
        </w:tblCellMar>
        <w:tblLook w:val="0000" w:firstRow="0" w:lastRow="0" w:firstColumn="0" w:lastColumn="0" w:noHBand="0" w:noVBand="0"/>
      </w:tblPr>
      <w:tblGrid>
        <w:gridCol w:w="9360"/>
      </w:tblGrid>
      <w:tr w14:paraId="75DD8DD2" w14:textId="77777777">
        <w:tc>
          <w:tcPr>
            <w:tcW w:w="9360" w:type="dxa"/>
            <w:shd w:val="clear" w:color="auto" w:fill="E3DFDC" w:themeFill="accent5" w:themeFillTint="33"/>
          </w:tcPr>
          <w:p w14:paraId="36FA7F0C" w14:textId="77777777">
            <w:pPr>
              <w:pStyle w:val="TableParagraph"/>
              <w:spacing w:before="145"/>
              <w:rPr>
                <w:rStyle w:val="Platshllartext"/>
              </w:rPr>
            </w:pPr>
          </w:p>
          <w:p w14:paraId="42E8BE69" w14:textId="77777777">
            <w:pPr>
              <w:pStyle w:val="Brdtext"/>
              <w:rPr>
                <w:b/>
                <w:sz w:val="20"/>
              </w:rPr>
            </w:pPr>
          </w:p>
        </w:tc>
      </w:tr>
    </w:tbl>
    <w:p w14:paraId="4F969CA9" w14:textId="77777777">
      <w:pPr>
        <w:pStyle w:val="Rubrik1"/>
      </w:pPr>
      <w:bookmarkStart w:id="11" w:name="Steg_10._Kontinuerlig_översyn_"/>
      <w:bookmarkStart w:id="12" w:name="_bookmark8"/>
      <w:bookmarkEnd w:id="11"/>
      <w:bookmarkEnd w:id="12"/>
    </w:p>
    <w:p w14:paraId="6004E479" w14:textId="77777777">
      <w:pPr>
        <w:pStyle w:val="Rubrik1"/>
      </w:pPr>
      <w:r>
        <w:t xml:space="preserve">Continuous review</w:t>
      </w:r>
    </w:p>
    <w:p w14:paraId="36BDD112" w14:textId="77777777">
      <w:pPr>
        <w:pStyle w:val="Rubrik3"/>
        <w:tabs>
          <w:tab w:val="left" w:pos="1262"/>
        </w:tabs>
        <w:spacing w:before="276"/>
      </w:pPr>
      <w:r>
        <w:t xml:space="preserve">Plan to carry out the review</w:t>
      </w:r>
    </w:p>
    <w:p w14:paraId="2B0A7496" w14:textId="77777777">
      <w:pPr>
        <w:pStyle w:val="P68B1DB1-Brdtext5"/>
        <w:spacing w:before="4"/>
        <w:rPr>
          <w:sz w:val="17"/>
        </w:rPr>
      </w:pPr>
      <w:r>
        <w:t xml:space="preserve">Indicate when and how often the impact assessment will be followed up and which roles or functions in the organisation are responsible for the follow-up. Describe also how it will be ensured that any changes in the risk are captured within the organisation</w:t>
      </w:r>
    </w:p>
    <w:p w14:paraId="4B275830" w14:textId="77777777">
      <w:pPr>
        <w:pStyle w:val="Brdtext"/>
        <w:spacing w:before="4"/>
        <w:rPr>
          <w:b/>
          <w:sz w:val="13"/>
        </w:rPr>
        <w:sectPr w:rsidR="00673206" w:rsidSect="001776E9">
          <w:type w:val="continuous"/>
          <w:pgSz w:w="11906" w:h="16838" w:code="9"/>
          <w:pgMar w:top="990" w:right="2552" w:bottom="1985" w:left="1985" w:header="851" w:footer="709" w:gutter="0"/>
          <w:cols w:space="708"/>
          <w:titlePg/>
          <w:docGrid w:linePitch="360"/>
        </w:sectPr>
      </w:pPr>
    </w:p>
    <w:p w14:paraId="3F6EFE08" w14:textId="77777777">
      <w:pPr>
        <w:pStyle w:val="Brdtext"/>
        <w:spacing w:before="4"/>
        <w:rPr>
          <w:b/>
          <w:sz w:val="13"/>
        </w:rPr>
      </w:pPr>
    </w:p>
    <w:tbl>
      <w:tblPr>
        <w:tblpPr w:leftFromText="141" w:rightFromText="141" w:vertAnchor="text" w:horzAnchor="margin" w:tblpY="33"/>
        <w:tblW w:w="9360" w:type="dxa"/>
        <w:tblCellMar>
          <w:left w:w="70" w:type="dxa"/>
          <w:right w:w="70" w:type="dxa"/>
        </w:tblCellMar>
        <w:tblLook w:val="0000" w:firstRow="0" w:lastRow="0" w:firstColumn="0" w:lastColumn="0" w:noHBand="0" w:noVBand="0"/>
      </w:tblPr>
      <w:tblGrid>
        <w:gridCol w:w="9360"/>
      </w:tblGrid>
      <w:tr w14:paraId="6E8ED5CA" w14:textId="77777777">
        <w:tc>
          <w:tcPr>
            <w:tcW w:w="9360" w:type="dxa"/>
            <w:shd w:val="clear" w:color="auto" w:fill="E3DFDC" w:themeFill="accent5" w:themeFillTint="33"/>
          </w:tcPr>
          <w:p w14:paraId="20145585" w14:textId="77777777">
            <w:pPr>
              <w:pStyle w:val="TableParagraph"/>
              <w:spacing w:before="145"/>
              <w:rPr>
                <w:rStyle w:val="Platshllartext"/>
              </w:rPr>
            </w:pPr>
          </w:p>
          <w:p w14:paraId="47219646" w14:textId="77777777">
            <w:pPr>
              <w:pStyle w:val="Brdtext"/>
              <w:rPr>
                <w:b/>
                <w:sz w:val="20"/>
              </w:rPr>
            </w:pPr>
          </w:p>
        </w:tc>
      </w:tr>
    </w:tbl>
    <w:p w14:paraId="78ACA8D4" w14:textId="77777777">
      <w:pPr>
        <w:pStyle w:val="Rubrik3"/>
        <w:tabs>
          <w:tab w:val="left" w:pos="1292"/>
        </w:tabs>
        <w:spacing w:before="261"/>
      </w:pPr>
    </w:p>
    <w:p w14:paraId="12D5D65D" w14:textId="77777777">
      <w:pPr>
        <w:pStyle w:val="Rubrik3"/>
        <w:tabs>
          <w:tab w:val="left" w:pos="1292"/>
        </w:tabs>
        <w:spacing w:before="261"/>
      </w:pPr>
      <w:r>
        <w:t xml:space="preserve">Version history</w:t>
      </w:r>
    </w:p>
    <w:p w14:paraId="308D5F50" w14:textId="77777777">
      <w:pPr>
        <w:pStyle w:val="P68B1DB1-Brdtext5"/>
        <w:spacing w:before="4"/>
        <w:rPr>
          <w:sz w:val="17"/>
        </w:rPr>
      </w:pPr>
      <w:r>
        <w:t xml:space="preserve">Please fill in the table to clarify when changes in the impact assessment have been made.</w:t>
      </w:r>
    </w:p>
    <w:p w14:paraId="3A8E5C60" w14:textId="77777777">
      <w:pPr>
        <w:pStyle w:val="Brdtext"/>
        <w:spacing w:before="4"/>
        <w:rPr>
          <w:b/>
          <w:sz w:val="13"/>
        </w:rPr>
      </w:pPr>
    </w:p>
    <w:tbl>
      <w:tblPr>
        <w:tblStyle w:val="TableNormal"/>
        <w:tblW w:w="8625" w:type="dxa"/>
        <w:tblInd w:w="-5" w:type="dxa"/>
        <w:tblLayout w:type="fixed"/>
        <w:tblLook w:val="01E0" w:firstRow="1" w:lastRow="1" w:firstColumn="1" w:lastColumn="1" w:noHBand="0" w:noVBand="0"/>
      </w:tblPr>
      <w:tblGrid>
        <w:gridCol w:w="1725"/>
        <w:gridCol w:w="1725"/>
        <w:gridCol w:w="1725"/>
        <w:gridCol w:w="1725"/>
        <w:gridCol w:w="1725"/>
      </w:tblGrid>
      <w:tr w14:paraId="71E64155" w14:textId="77777777">
        <w:trPr>
          <w:trHeight w:val="67"/>
        </w:trPr>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027AA053" w14:textId="77777777">
            <w:pPr>
              <w:pStyle w:val="P68B1DB1-TableParagraph7"/>
              <w:spacing w:before="155"/>
              <w:rPr>
                <w:b/>
                <w:sz w:val="17"/>
              </w:rPr>
            </w:pPr>
            <w:r>
              <w:t>Version</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56554A3" w14:textId="77777777">
            <w:pPr>
              <w:pStyle w:val="P68B1DB1-TableParagraph7"/>
              <w:spacing w:before="155"/>
              <w:ind w:left="0" w:right="817"/>
              <w:jc w:val="center"/>
              <w:rPr>
                <w:b/>
                <w:sz w:val="17"/>
              </w:rPr>
            </w:pPr>
            <w:r>
              <w:t>Date</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0B6CCBCF" w14:textId="77777777">
            <w:pPr>
              <w:pStyle w:val="P68B1DB1-TableParagraph7"/>
              <w:spacing w:before="155"/>
              <w:ind w:left="169"/>
              <w:rPr>
                <w:b/>
                <w:sz w:val="17"/>
              </w:rPr>
            </w:pPr>
            <w:r>
              <w:t>Participants</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67D37F77" w14:textId="77777777">
            <w:pPr>
              <w:pStyle w:val="P68B1DB1-TableParagraph7"/>
              <w:spacing w:before="155"/>
              <w:ind w:left="169"/>
              <w:rPr>
                <w:b/>
                <w:sz w:val="17"/>
              </w:rPr>
            </w:pPr>
            <w:r>
              <w:t xml:space="preserve">Determined by</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37CDEC12" w14:textId="77777777">
            <w:pPr>
              <w:pStyle w:val="P68B1DB1-TableParagraph7"/>
              <w:spacing w:before="135"/>
              <w:ind w:left="169"/>
              <w:rPr>
                <w:b/>
                <w:sz w:val="17"/>
              </w:rPr>
            </w:pPr>
            <w:r>
              <w:t>Amendments</w:t>
            </w:r>
          </w:p>
        </w:tc>
      </w:tr>
      <w:tr w14:paraId="1AE83B13" w14:textId="77777777">
        <w:trPr>
          <w:trHeight w:val="67"/>
        </w:trPr>
        <w:tc>
          <w:tcPr>
            <w:tcW w:w="1725" w:type="dxa"/>
            <w:tcBorders>
              <w:top w:val="single" w:sz="4" w:space="0" w:color="auto"/>
              <w:left w:val="single" w:sz="4" w:space="0" w:color="auto"/>
              <w:bottom w:val="single" w:sz="4" w:space="0" w:color="auto"/>
              <w:right w:val="single" w:sz="4" w:space="0" w:color="auto"/>
            </w:tcBorders>
          </w:tcPr>
          <w:p w14:paraId="29654F12" w14:textId="77777777">
            <w:pPr>
              <w:pStyle w:val="P68B1DB1-TableParagraph25"/>
              <w:spacing w:before="155"/>
              <w:rPr>
                <w:b/>
                <w:color w:val="003B49"/>
                <w:sz w:val="17"/>
              </w:rPr>
            </w:pPr>
            <w:r>
              <w:t>1.0</w:t>
            </w:r>
          </w:p>
        </w:tc>
        <w:tc>
          <w:tcPr>
            <w:tcW w:w="1725" w:type="dxa"/>
            <w:tcBorders>
              <w:top w:val="single" w:sz="4" w:space="0" w:color="auto"/>
              <w:left w:val="single" w:sz="4" w:space="0" w:color="auto"/>
              <w:bottom w:val="single" w:sz="4" w:space="0" w:color="auto"/>
              <w:right w:val="single" w:sz="4" w:space="0" w:color="auto"/>
            </w:tcBorders>
          </w:tcPr>
          <w:p w14:paraId="2E971C50" w14:textId="77777777">
            <w:pPr>
              <w:pStyle w:val="P68B1DB1-TableParagraph25"/>
              <w:spacing w:before="155"/>
              <w:ind w:left="0" w:right="817"/>
              <w:jc w:val="center"/>
              <w:rPr>
                <w:b/>
                <w:color w:val="003B49"/>
                <w:sz w:val="17"/>
              </w:rPr>
            </w:pPr>
            <w:r>
              <w:t>202x-xx-xx</w:t>
            </w:r>
          </w:p>
        </w:tc>
        <w:tc>
          <w:tcPr>
            <w:tcW w:w="1725" w:type="dxa"/>
            <w:tcBorders>
              <w:top w:val="single" w:sz="4" w:space="0" w:color="auto"/>
              <w:left w:val="single" w:sz="4" w:space="0" w:color="auto"/>
              <w:bottom w:val="single" w:sz="4" w:space="0" w:color="auto"/>
              <w:right w:val="single" w:sz="4" w:space="0" w:color="auto"/>
            </w:tcBorders>
          </w:tcPr>
          <w:p w14:paraId="7625FA6F" w14:textId="77777777">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2A055835" w14:textId="77777777">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2A15A1AD" w14:textId="77777777">
            <w:pPr>
              <w:pStyle w:val="TableParagraph"/>
              <w:spacing w:before="135"/>
              <w:ind w:left="169"/>
              <w:rPr>
                <w:b/>
                <w:color w:val="003B49"/>
                <w:sz w:val="17"/>
              </w:rPr>
            </w:pPr>
          </w:p>
        </w:tc>
      </w:tr>
      <w:tr w14:paraId="239E52AC" w14:textId="77777777">
        <w:trPr>
          <w:trHeight w:val="67"/>
        </w:trPr>
        <w:tc>
          <w:tcPr>
            <w:tcW w:w="1725" w:type="dxa"/>
            <w:tcBorders>
              <w:top w:val="single" w:sz="4" w:space="0" w:color="auto"/>
              <w:left w:val="single" w:sz="4" w:space="0" w:color="auto"/>
              <w:bottom w:val="single" w:sz="4" w:space="0" w:color="auto"/>
              <w:right w:val="single" w:sz="4" w:space="0" w:color="auto"/>
            </w:tcBorders>
          </w:tcPr>
          <w:p w14:paraId="5A2EF77B" w14:textId="77777777">
            <w:pPr>
              <w:pStyle w:val="TableParagraph"/>
              <w:spacing w:before="155"/>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56D910A2" w14:textId="77777777">
            <w:pPr>
              <w:pStyle w:val="TableParagraph"/>
              <w:spacing w:before="155"/>
              <w:ind w:left="0" w:right="817"/>
              <w:jc w:val="center"/>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606006B8" w14:textId="77777777">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5EEEA1F3" w14:textId="77777777">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03C7D0B5" w14:textId="77777777">
            <w:pPr>
              <w:pStyle w:val="TableParagraph"/>
              <w:spacing w:before="135"/>
              <w:ind w:left="169"/>
              <w:rPr>
                <w:b/>
                <w:color w:val="003B49"/>
                <w:sz w:val="17"/>
              </w:rPr>
            </w:pPr>
          </w:p>
        </w:tc>
      </w:tr>
      <w:tr w14:paraId="27AD869E" w14:textId="77777777">
        <w:trPr>
          <w:trHeight w:val="67"/>
        </w:trPr>
        <w:tc>
          <w:tcPr>
            <w:tcW w:w="1725" w:type="dxa"/>
            <w:tcBorders>
              <w:top w:val="single" w:sz="4" w:space="0" w:color="auto"/>
              <w:left w:val="single" w:sz="4" w:space="0" w:color="auto"/>
              <w:bottom w:val="single" w:sz="4" w:space="0" w:color="auto"/>
              <w:right w:val="single" w:sz="4" w:space="0" w:color="auto"/>
            </w:tcBorders>
          </w:tcPr>
          <w:p w14:paraId="0BD65CB1" w14:textId="77777777">
            <w:pPr>
              <w:pStyle w:val="TableParagraph"/>
              <w:spacing w:before="155"/>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39AE9B5D" w14:textId="77777777">
            <w:pPr>
              <w:pStyle w:val="TableParagraph"/>
              <w:spacing w:before="155"/>
              <w:ind w:left="0" w:right="817"/>
              <w:jc w:val="center"/>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7A8B06F0" w14:textId="77777777">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42962251" w14:textId="77777777">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14AF6475" w14:textId="77777777">
            <w:pPr>
              <w:pStyle w:val="TableParagraph"/>
              <w:spacing w:before="135"/>
              <w:ind w:left="169"/>
              <w:rPr>
                <w:b/>
                <w:color w:val="003B49"/>
                <w:sz w:val="17"/>
              </w:rPr>
            </w:pPr>
          </w:p>
        </w:tc>
      </w:tr>
      <w:tr w14:paraId="49073473" w14:textId="77777777">
        <w:trPr>
          <w:trHeight w:val="67"/>
        </w:trPr>
        <w:tc>
          <w:tcPr>
            <w:tcW w:w="1725" w:type="dxa"/>
            <w:tcBorders>
              <w:top w:val="single" w:sz="4" w:space="0" w:color="auto"/>
              <w:left w:val="single" w:sz="4" w:space="0" w:color="auto"/>
              <w:bottom w:val="single" w:sz="4" w:space="0" w:color="auto"/>
              <w:right w:val="single" w:sz="4" w:space="0" w:color="auto"/>
            </w:tcBorders>
          </w:tcPr>
          <w:p w14:paraId="47121205" w14:textId="77777777">
            <w:pPr>
              <w:pStyle w:val="TableParagraph"/>
              <w:spacing w:before="155"/>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1B4A339E" w14:textId="77777777">
            <w:pPr>
              <w:pStyle w:val="TableParagraph"/>
              <w:spacing w:before="155"/>
              <w:ind w:left="0" w:right="817"/>
              <w:jc w:val="center"/>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08AAFA29" w14:textId="77777777">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224BAE7E" w14:textId="77777777">
            <w:pPr>
              <w:pStyle w:val="TableParagraph"/>
              <w:spacing w:before="155"/>
              <w:ind w:left="169"/>
              <w:rPr>
                <w:b/>
                <w:color w:val="003B49"/>
                <w:sz w:val="17"/>
              </w:rPr>
            </w:pPr>
          </w:p>
        </w:tc>
        <w:tc>
          <w:tcPr>
            <w:tcW w:w="1725" w:type="dxa"/>
            <w:tcBorders>
              <w:top w:val="single" w:sz="4" w:space="0" w:color="auto"/>
              <w:left w:val="single" w:sz="4" w:space="0" w:color="auto"/>
              <w:bottom w:val="single" w:sz="4" w:space="0" w:color="auto"/>
              <w:right w:val="single" w:sz="4" w:space="0" w:color="auto"/>
            </w:tcBorders>
          </w:tcPr>
          <w:p w14:paraId="4C71E912" w14:textId="77777777">
            <w:pPr>
              <w:pStyle w:val="TableParagraph"/>
              <w:spacing w:before="135"/>
              <w:ind w:left="169"/>
              <w:rPr>
                <w:b/>
                <w:color w:val="003B49"/>
                <w:sz w:val="17"/>
              </w:rPr>
            </w:pPr>
          </w:p>
        </w:tc>
      </w:tr>
    </w:tbl>
    <w:p w14:paraId="3474029C" w14:textId="77777777"/>
    <w:bookmarkEnd w:id="0"/>
    <w:p w14:paraId="6194E48D" w14:textId="77777777"/>
    <w:sectPr>
      <w:type w:val="continuous"/>
      <w:pgSz w:w="11906" w:h="16838" w:code="9"/>
      <w:pgMar w:top="990"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7824" w14:textId="77777777">
      <w:r>
        <w:separator/>
      </w:r>
    </w:p>
  </w:endnote>
  <w:endnote w:type="continuationSeparator" w:id="0">
    <w:p w14:paraId="1446DF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0C7D"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6BF1ED0D" w14:textId="77777777">
    <w:pPr>
      <w:pStyle w:val="Sidfo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B2D5"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1589578B" w14:textId="77777777">
    <w:pPr>
      <w:pStyle w:val="Sidfo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33E7"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742F214C" w14:textId="77777777">
    <w:pPr>
      <w:pStyle w:val="Sidfo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12AE"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513067C4" w14:textId="77777777">
    <w:pPr>
      <w:pStyle w:val="Sidfot"/>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1902"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42A92829" w14:textId="77777777">
    <w:pPr>
      <w:pStyle w:val="Sidfot"/>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B942"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2DAEE1CF" w14:textId="77777777">
    <w:pPr>
      <w:pStyle w:val="Sidfot"/>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2B98"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68D24201" w14:textId="77777777">
    <w:pPr>
      <w:pStyle w:val="Sidfot"/>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128A"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7850DD98" w14:textId="77777777">
    <w:pPr>
      <w:pStyle w:val="Sidfot"/>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B3E0"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797790EE" w14:textId="77777777">
    <w:pPr>
      <w:pStyle w:val="Sidfot"/>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CF07"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316C0980" w14:textId="77777777">
    <w:pPr>
      <w:pStyle w:val="Sidfot"/>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0213"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7DA84CBE" w14:textId="7777777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4AE6"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416F3D96" w14:textId="77777777">
    <w:pPr>
      <w:pStyle w:val="Sidfot"/>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E00E"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6B5A5C37" w14:textId="77777777">
    <w:pPr>
      <w:pStyle w:val="Sidfot"/>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7348"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5FD46620" w14:textId="77777777">
    <w:pPr>
      <w:pStyle w:val="Sidfot"/>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4A50"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28BCA0ED" w14:textId="77777777">
    <w:pPr>
      <w:pStyle w:val="Sidfot"/>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9561"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0D6279F7" w14:textId="77777777">
    <w:pPr>
      <w:pStyle w:val="Sidfot"/>
      <w:rPr>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C04E"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24E86A65" w14:textId="77777777">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321D"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48BF6D3C" w14:textId="77777777">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7B7B"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618CFAAB" w14:textId="77777777">
    <w:pPr>
      <w:pStyle w:val="Sidfo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EB05"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6B160B89" w14:textId="77777777">
    <w:pPr>
      <w:pStyle w:val="Sidfo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C51C"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1C847A3F" w14:textId="77777777">
    <w:pPr>
      <w:pStyle w:val="Sidfo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85E0"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0D5B8F56" w14:textId="77777777">
    <w:pPr>
      <w:pStyle w:val="Sidfo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0AF8" w14:textId="77777777">
    <w:pPr>
      <w:pStyle w:val="Sidfot"/>
      <w:tabs>
        <w:tab w:val="clear" w:pos="4536"/>
        <w:tab w:val="clear" w:pos="9072"/>
      </w:tabs>
      <w:ind w:right="-1588"/>
      <w:jc w:val="right"/>
      <w:rPr>
        <w:sz w:val="20"/>
        <w:szCs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p>
  <w:p w14:paraId="21BA7D19" w14:textId="77777777">
    <w:pPr>
      <w:pStyle w:val="Sidfo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5868" w14:textId="77777777">
    <w:pPr>
      <w:pStyle w:val="Sidfot"/>
      <w:ind w:right="-1588"/>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p w14:paraId="299567EC" w14:textId="77777777">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2405" w14:textId="77777777">
      <w:pPr>
        <w:pStyle w:val="Sidfot"/>
      </w:pPr>
    </w:p>
  </w:footnote>
  <w:footnote w:type="continuationSeparator" w:id="0">
    <w:p w14:paraId="4F5D71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DF41" w14:textId="77777777">
    <w:pPr>
      <w:pStyle w:val="Sidhuvud"/>
    </w:pPr>
    <w:r>
      <mc:AlternateContent>
        <mc:Choice Requires="wps">
          <w:drawing>
            <wp:anchor distT="0" distB="0" distL="0" distR="0" simplePos="0" relativeHeight="251669504" behindDoc="0" locked="0" layoutInCell="1" allowOverlap="1" wp14:anchorId="225AFE47" wp14:editId="17D9B6BF">
              <wp:simplePos x="635" y="635"/>
              <wp:positionH relativeFrom="page">
                <wp:align>left</wp:align>
              </wp:positionH>
              <wp:positionV relativeFrom="page">
                <wp:align>top</wp:align>
              </wp:positionV>
              <wp:extent cx="1205865" cy="345440"/>
              <wp:effectExtent l="0" t="0" r="13335" b="16510"/>
              <wp:wrapNone/>
              <wp:docPr id="571733122"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035F790"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1DF5" w14:textId="77777777">
    <w:pPr>
      <w:pStyle w:val="Sidhuvud"/>
    </w:pPr>
    <w:r>
      <mc:AlternateContent>
        <mc:Choice Requires="wps">
          <w:drawing>
            <wp:anchor distT="0" distB="0" distL="0" distR="0" simplePos="0" relativeHeight="251689984" behindDoc="0" locked="0" layoutInCell="1" allowOverlap="1" wp14:anchorId="2DEA6199" wp14:editId="13AF00AD">
              <wp:simplePos x="635" y="635"/>
              <wp:positionH relativeFrom="page">
                <wp:align>left</wp:align>
              </wp:positionH>
              <wp:positionV relativeFrom="page">
                <wp:align>top</wp:align>
              </wp:positionV>
              <wp:extent cx="1205865" cy="345440"/>
              <wp:effectExtent l="0" t="0" r="13335" b="16510"/>
              <wp:wrapNone/>
              <wp:docPr id="2049441052"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1DC3F8C"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57EF" w14:textId="77777777">
    <w:pPr>
      <w:pStyle w:val="Sidhuvud"/>
    </w:pPr>
    <w:r>
      <mc:AlternateContent>
        <mc:Choice Requires="wps">
          <w:drawing>
            <wp:anchor distT="0" distB="0" distL="0" distR="0" simplePos="0" relativeHeight="251691008" behindDoc="0" locked="0" layoutInCell="1" allowOverlap="1" wp14:anchorId="3BB9BB60" wp14:editId="5F561323">
              <wp:simplePos x="1262418" y="539087"/>
              <wp:positionH relativeFrom="page">
                <wp:align>left</wp:align>
              </wp:positionH>
              <wp:positionV relativeFrom="page">
                <wp:align>top</wp:align>
              </wp:positionV>
              <wp:extent cx="1205865" cy="345440"/>
              <wp:effectExtent l="0" t="0" r="13335" b="16510"/>
              <wp:wrapNone/>
              <wp:docPr id="2013943682"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18D2F69"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r>
      <w:drawing>
        <wp:anchor distT="0" distB="0" distL="114300" distR="114300" simplePos="0" relativeHeight="251688960" behindDoc="0" locked="0" layoutInCell="1" allowOverlap="1" wp14:anchorId="04290793" wp14:editId="35144E6C">
          <wp:simplePos x="0" y="0"/>
          <wp:positionH relativeFrom="column">
            <wp:posOffset>4171950</wp:posOffset>
          </wp:positionH>
          <wp:positionV relativeFrom="paragraph">
            <wp:posOffset>47625</wp:posOffset>
          </wp:positionV>
          <wp:extent cx="1454785" cy="741045"/>
          <wp:effectExtent l="0" t="0" r="0" b="0"/>
          <wp:wrapNone/>
          <wp:docPr id="769400092" name="Image 76940009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2A8E" w14:textId="77777777">
    <w:pPr>
      <w:pStyle w:val="Sidhuvud"/>
    </w:pPr>
    <w:r>
      <w:t>Date</w:t>
    </w:r>
  </w:p>
  <w:p w14:paraId="41C83738" w14:textId="77777777">
    <w:pPr>
      <w:pStyle w:val="Sidhuvud"/>
    </w:pPr>
    <w:r>
      <w:t xml:space="preserve">Dnr: MIUN 20xx/xxx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DA1D" w14:textId="77777777">
    <w:pPr>
      <w:pStyle w:val="Sidhuvud"/>
    </w:pPr>
    <w:r>
      <mc:AlternateContent>
        <mc:Choice Requires="wps">
          <w:drawing>
            <wp:anchor distT="0" distB="0" distL="0" distR="0" simplePos="0" relativeHeight="251717632" behindDoc="0" locked="0" layoutInCell="1" allowOverlap="1" wp14:anchorId="67114BAA" wp14:editId="1D90AF12">
              <wp:simplePos x="635" y="635"/>
              <wp:positionH relativeFrom="page">
                <wp:align>left</wp:align>
              </wp:positionH>
              <wp:positionV relativeFrom="page">
                <wp:align>top</wp:align>
              </wp:positionV>
              <wp:extent cx="1205865" cy="345440"/>
              <wp:effectExtent l="0" t="0" r="13335" b="16510"/>
              <wp:wrapNone/>
              <wp:docPr id="1600719681"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1773FD3"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6FB7" w14:textId="77777777">
    <w:pPr>
      <w:pStyle w:val="Sidhuvud"/>
    </w:pPr>
    <w:r>
      <mc:AlternateContent>
        <mc:Choice Requires="wps">
          <w:drawing>
            <wp:anchor distT="0" distB="0" distL="0" distR="0" simplePos="0" relativeHeight="251718656" behindDoc="0" locked="0" layoutInCell="1" allowOverlap="1" wp14:anchorId="5299181C" wp14:editId="563ECA74">
              <wp:simplePos x="1262418" y="539087"/>
              <wp:positionH relativeFrom="page">
                <wp:align>left</wp:align>
              </wp:positionH>
              <wp:positionV relativeFrom="page">
                <wp:align>top</wp:align>
              </wp:positionV>
              <wp:extent cx="1205865" cy="345440"/>
              <wp:effectExtent l="0" t="0" r="13335" b="16510"/>
              <wp:wrapNone/>
              <wp:docPr id="1324988624"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2FD4C3E"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F346" w14:textId="77777777">
    <w:pPr>
      <w:pStyle w:val="Sidhuvud"/>
    </w:pPr>
    <w:r>
      <w:t>Date</w:t>
    </w:r>
  </w:p>
  <w:p w14:paraId="484ABA84" w14:textId="77777777">
    <w:pPr>
      <w:pStyle w:val="Sidhuvud"/>
    </w:pPr>
    <w:r>
      <w:t xml:space="preserve">Dnr: MIUN 20xx/xxx</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8265" w14:textId="77777777">
    <w:pPr>
      <w:pStyle w:val="Sidhuvud"/>
    </w:pPr>
    <w:r>
      <mc:AlternateContent>
        <mc:Choice Requires="wps">
          <w:drawing>
            <wp:anchor distT="0" distB="0" distL="0" distR="0" simplePos="0" relativeHeight="251698176" behindDoc="0" locked="0" layoutInCell="1" allowOverlap="1" wp14:anchorId="41E9ADA4" wp14:editId="3CB73CD4">
              <wp:simplePos x="635" y="635"/>
              <wp:positionH relativeFrom="page">
                <wp:align>left</wp:align>
              </wp:positionH>
              <wp:positionV relativeFrom="page">
                <wp:align>top</wp:align>
              </wp:positionV>
              <wp:extent cx="1205865" cy="345440"/>
              <wp:effectExtent l="0" t="0" r="13335" b="16510"/>
              <wp:wrapNone/>
              <wp:docPr id="838069311"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EC464B2"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CAD1" w14:textId="77777777">
    <w:pPr>
      <w:pStyle w:val="Sidhuvud"/>
    </w:pPr>
    <w:r>
      <mc:AlternateContent>
        <mc:Choice Requires="wps">
          <w:drawing>
            <wp:anchor distT="0" distB="0" distL="0" distR="0" simplePos="0" relativeHeight="251699200" behindDoc="0" locked="0" layoutInCell="1" allowOverlap="1" wp14:anchorId="5CA55918" wp14:editId="4E57E3E1">
              <wp:simplePos x="1262418" y="539087"/>
              <wp:positionH relativeFrom="page">
                <wp:align>left</wp:align>
              </wp:positionH>
              <wp:positionV relativeFrom="page">
                <wp:align>top</wp:align>
              </wp:positionV>
              <wp:extent cx="1205865" cy="345440"/>
              <wp:effectExtent l="0" t="0" r="13335" b="16510"/>
              <wp:wrapNone/>
              <wp:docPr id="1478449278"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701E893"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r>
      <w:drawing>
        <wp:anchor distT="0" distB="0" distL="114300" distR="114300" simplePos="0" relativeHeight="251697152" behindDoc="0" locked="0" layoutInCell="1" allowOverlap="1" wp14:anchorId="1CCE19BD" wp14:editId="29BE29D3">
          <wp:simplePos x="0" y="0"/>
          <wp:positionH relativeFrom="column">
            <wp:posOffset>4171950</wp:posOffset>
          </wp:positionH>
          <wp:positionV relativeFrom="paragraph">
            <wp:posOffset>47625</wp:posOffset>
          </wp:positionV>
          <wp:extent cx="1454785" cy="741045"/>
          <wp:effectExtent l="0" t="0" r="0" b="0"/>
          <wp:wrapNone/>
          <wp:docPr id="1394159098" name="Image 1394159098"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7CDE" w14:textId="77777777">
    <w:pPr>
      <w:pStyle w:val="Sidhuvud"/>
    </w:pPr>
    <w:r>
      <w:t>Date</w:t>
    </w:r>
  </w:p>
  <w:p w14:paraId="547512BC" w14:textId="77777777">
    <w:pPr>
      <w:pStyle w:val="Sidhuvud"/>
    </w:pPr>
    <w:r>
      <w:t xml:space="preserve">Dnr: MIUN 20xx/xxx</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3D64" w14:textId="77777777">
    <w:pPr>
      <w:pStyle w:val="Sidhuvud"/>
    </w:pPr>
    <w:r>
      <mc:AlternateContent>
        <mc:Choice Requires="wps">
          <w:drawing>
            <wp:anchor distT="0" distB="0" distL="0" distR="0" simplePos="0" relativeHeight="251702272" behindDoc="0" locked="0" layoutInCell="1" allowOverlap="1" wp14:anchorId="7F574609" wp14:editId="5226C4EC">
              <wp:simplePos x="635" y="635"/>
              <wp:positionH relativeFrom="page">
                <wp:align>left</wp:align>
              </wp:positionH>
              <wp:positionV relativeFrom="page">
                <wp:align>top</wp:align>
              </wp:positionV>
              <wp:extent cx="1205865" cy="345440"/>
              <wp:effectExtent l="0" t="0" r="13335" b="16510"/>
              <wp:wrapNone/>
              <wp:docPr id="189013300"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0F56EFA"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5299" w14:textId="77777777">
    <w:pPr>
      <w:pStyle w:val="Sidhuvud"/>
    </w:pPr>
    <w:r>
      <mc:AlternateContent>
        <mc:Choice Requires="wps">
          <w:drawing>
            <wp:anchor distT="0" distB="0" distL="0" distR="0" simplePos="0" relativeHeight="251670528" behindDoc="0" locked="0" layoutInCell="1" allowOverlap="1" wp14:anchorId="164485C5" wp14:editId="5DCC9BE0">
              <wp:simplePos x="1262418" y="539087"/>
              <wp:positionH relativeFrom="page">
                <wp:align>left</wp:align>
              </wp:positionH>
              <wp:positionV relativeFrom="page">
                <wp:align>top</wp:align>
              </wp:positionV>
              <wp:extent cx="1205865" cy="345440"/>
              <wp:effectExtent l="0" t="0" r="13335" b="16510"/>
              <wp:wrapNone/>
              <wp:docPr id="2118041963"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C4F5E1A"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1C09" w14:textId="77777777">
    <w:pPr>
      <w:pStyle w:val="Sidhuvud"/>
    </w:pPr>
    <w:r>
      <mc:AlternateContent>
        <mc:Choice Requires="wps">
          <w:drawing>
            <wp:anchor distT="0" distB="0" distL="0" distR="0" simplePos="0" relativeHeight="251703296" behindDoc="0" locked="0" layoutInCell="1" allowOverlap="1" wp14:anchorId="345D831A" wp14:editId="027B4F78">
              <wp:simplePos x="1262418" y="539087"/>
              <wp:positionH relativeFrom="page">
                <wp:align>left</wp:align>
              </wp:positionH>
              <wp:positionV relativeFrom="page">
                <wp:align>top</wp:align>
              </wp:positionV>
              <wp:extent cx="1205865" cy="345440"/>
              <wp:effectExtent l="0" t="0" r="13335" b="16510"/>
              <wp:wrapNone/>
              <wp:docPr id="947588524"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94D9208"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r>
      <w:drawing>
        <wp:anchor distT="0" distB="0" distL="114300" distR="114300" simplePos="0" relativeHeight="251701248" behindDoc="0" locked="0" layoutInCell="1" allowOverlap="1" wp14:anchorId="4FA46BF6" wp14:editId="71CE8D24">
          <wp:simplePos x="0" y="0"/>
          <wp:positionH relativeFrom="column">
            <wp:posOffset>4171950</wp:posOffset>
          </wp:positionH>
          <wp:positionV relativeFrom="paragraph">
            <wp:posOffset>47625</wp:posOffset>
          </wp:positionV>
          <wp:extent cx="1454785" cy="741045"/>
          <wp:effectExtent l="0" t="0" r="0" b="0"/>
          <wp:wrapNone/>
          <wp:docPr id="1269434832" name="Image 126943483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3D0A" w14:textId="77777777">
    <w:pPr>
      <w:pStyle w:val="Sidhuvud"/>
    </w:pPr>
    <w:r>
      <w:t>Date</w:t>
    </w:r>
  </w:p>
  <w:p w14:paraId="68528910" w14:textId="77777777">
    <w:pPr>
      <w:pStyle w:val="Sidhuvud"/>
    </w:pPr>
    <w:r>
      <w:t xml:space="preserve">Dnr: MIUN 20xx/xxx</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ACA" w14:textId="77777777">
    <w:pPr>
      <w:pStyle w:val="Sidhuvud"/>
    </w:pPr>
    <w:r>
      <mc:AlternateContent>
        <mc:Choice Requires="wps">
          <w:drawing>
            <wp:anchor distT="0" distB="0" distL="0" distR="0" simplePos="0" relativeHeight="251677696" behindDoc="0" locked="0" layoutInCell="1" allowOverlap="1" wp14:anchorId="1C098794" wp14:editId="34A30904">
              <wp:simplePos x="635" y="635"/>
              <wp:positionH relativeFrom="page">
                <wp:align>left</wp:align>
              </wp:positionH>
              <wp:positionV relativeFrom="page">
                <wp:align>top</wp:align>
              </wp:positionV>
              <wp:extent cx="1205865" cy="345440"/>
              <wp:effectExtent l="0" t="0" r="13335" b="16510"/>
              <wp:wrapNone/>
              <wp:docPr id="1453407463"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680E644"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A990" w14:textId="77777777">
    <w:pPr>
      <w:pStyle w:val="Sidhuvud"/>
    </w:pPr>
    <w:r>
      <mc:AlternateContent>
        <mc:Choice Requires="wps">
          <w:drawing>
            <wp:anchor distT="0" distB="0" distL="0" distR="0" simplePos="0" relativeHeight="251678720" behindDoc="0" locked="0" layoutInCell="1" allowOverlap="1" wp14:anchorId="6D9DA688" wp14:editId="540AA591">
              <wp:simplePos x="1262418" y="539087"/>
              <wp:positionH relativeFrom="page">
                <wp:align>left</wp:align>
              </wp:positionH>
              <wp:positionV relativeFrom="page">
                <wp:align>top</wp:align>
              </wp:positionV>
              <wp:extent cx="1205865" cy="345440"/>
              <wp:effectExtent l="0" t="0" r="13335" b="16510"/>
              <wp:wrapNone/>
              <wp:docPr id="101575453"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B2D331E"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r>
      <w:drawing>
        <wp:anchor distT="0" distB="0" distL="114300" distR="114300" simplePos="0" relativeHeight="251676672" behindDoc="0" locked="0" layoutInCell="1" allowOverlap="1" wp14:anchorId="377E96C0" wp14:editId="0E6A0CE2">
          <wp:simplePos x="0" y="0"/>
          <wp:positionH relativeFrom="column">
            <wp:posOffset>4171950</wp:posOffset>
          </wp:positionH>
          <wp:positionV relativeFrom="paragraph">
            <wp:posOffset>47625</wp:posOffset>
          </wp:positionV>
          <wp:extent cx="1454785" cy="741045"/>
          <wp:effectExtent l="0" t="0" r="0" b="0"/>
          <wp:wrapNone/>
          <wp:docPr id="784518874" name="Image 78451887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ACCF" w14:textId="77777777">
    <w:pPr>
      <w:pStyle w:val="Sidhuvud"/>
    </w:pPr>
    <w:r>
      <w:t>Date</w:t>
    </w:r>
  </w:p>
  <w:p w14:paraId="7A715929" w14:textId="77777777">
    <w:pPr>
      <w:pStyle w:val="Sidhuvud"/>
    </w:pPr>
    <w:r>
      <w:t xml:space="preserve">Dnr: MIUN 20xx/xxx</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73CE" w14:textId="77777777">
    <w:pPr>
      <w:pStyle w:val="Sidhuvud"/>
    </w:pPr>
    <w:r>
      <mc:AlternateContent>
        <mc:Choice Requires="wps">
          <w:drawing>
            <wp:anchor distT="0" distB="0" distL="0" distR="0" simplePos="0" relativeHeight="251710464" behindDoc="0" locked="0" layoutInCell="1" allowOverlap="1" wp14:anchorId="157CF85F" wp14:editId="765105D0">
              <wp:simplePos x="635" y="635"/>
              <wp:positionH relativeFrom="page">
                <wp:align>left</wp:align>
              </wp:positionH>
              <wp:positionV relativeFrom="page">
                <wp:align>top</wp:align>
              </wp:positionV>
              <wp:extent cx="1205865" cy="345440"/>
              <wp:effectExtent l="0" t="0" r="13335" b="16510"/>
              <wp:wrapNone/>
              <wp:docPr id="397666922"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27E90D8B"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177D" w14:textId="77777777">
    <w:pPr>
      <w:pStyle w:val="Sidhuvud"/>
    </w:pPr>
    <w:r>
      <mc:AlternateContent>
        <mc:Choice Requires="wps">
          <w:drawing>
            <wp:anchor distT="0" distB="0" distL="0" distR="0" simplePos="0" relativeHeight="251711488" behindDoc="0" locked="0" layoutInCell="1" allowOverlap="1" wp14:anchorId="1D58EA56" wp14:editId="77229CC3">
              <wp:simplePos x="1262418" y="539087"/>
              <wp:positionH relativeFrom="page">
                <wp:align>left</wp:align>
              </wp:positionH>
              <wp:positionV relativeFrom="page">
                <wp:align>top</wp:align>
              </wp:positionV>
              <wp:extent cx="1205865" cy="345440"/>
              <wp:effectExtent l="0" t="0" r="13335" b="16510"/>
              <wp:wrapNone/>
              <wp:docPr id="922692342"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BEF54BD"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4C2D" w14:textId="77777777">
    <w:pPr>
      <w:pStyle w:val="Sidhuvud"/>
    </w:pPr>
    <w:r>
      <w:t>Date</w:t>
    </w:r>
  </w:p>
  <w:p w14:paraId="74942BA4" w14:textId="77777777">
    <w:pPr>
      <w:pStyle w:val="Sidhuvud"/>
    </w:pPr>
    <w:r>
      <w:t xml:space="preserve">Dnr: MIUN 20xx/xxx</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23FF" w14:textId="77777777">
    <w:pPr>
      <w:pStyle w:val="Sidhuvud"/>
    </w:pPr>
    <w:r>
      <mc:AlternateContent>
        <mc:Choice Requires="wps">
          <w:drawing>
            <wp:anchor distT="0" distB="0" distL="0" distR="0" simplePos="0" relativeHeight="251706368" behindDoc="0" locked="0" layoutInCell="1" allowOverlap="1" wp14:anchorId="05E4D589" wp14:editId="36E0A370">
              <wp:simplePos x="635" y="635"/>
              <wp:positionH relativeFrom="page">
                <wp:align>left</wp:align>
              </wp:positionH>
              <wp:positionV relativeFrom="page">
                <wp:align>top</wp:align>
              </wp:positionV>
              <wp:extent cx="1205865" cy="345440"/>
              <wp:effectExtent l="0" t="0" r="13335" b="16510"/>
              <wp:wrapNone/>
              <wp:docPr id="551724515"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D6AFFA2"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1B7B" w14:textId="77777777">
    <w:pPr>
      <w:pStyle w:val="Sidhuvud"/>
    </w:pPr>
    <w:r>
      <mc:AlternateContent>
        <mc:Choice Requires="wps">
          <w:drawing>
            <wp:anchor distT="0" distB="0" distL="0" distR="0" simplePos="0" relativeHeight="251707392" behindDoc="0" locked="0" layoutInCell="1" allowOverlap="1" wp14:anchorId="62EAE224" wp14:editId="67F272D7">
              <wp:simplePos x="1262418" y="539087"/>
              <wp:positionH relativeFrom="page">
                <wp:align>left</wp:align>
              </wp:positionH>
              <wp:positionV relativeFrom="page">
                <wp:align>top</wp:align>
              </wp:positionV>
              <wp:extent cx="1205865" cy="345440"/>
              <wp:effectExtent l="0" t="0" r="13335" b="16510"/>
              <wp:wrapNone/>
              <wp:docPr id="138185072"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50A938F"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0E65" w14:textId="77777777">
    <w:pPr>
      <w:pStyle w:val="Sidhuvud"/>
    </w:pPr>
    <w:r>
      <w:t>Date</w:t>
    </w:r>
  </w:p>
  <w:p w14:paraId="1575263D" w14:textId="77777777">
    <w:pPr>
      <w:pStyle w:val="Sidhuvud"/>
    </w:pPr>
    <w:r>
      <w:t xml:space="preserve">Dnr: MIUN 20xx/xxx</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94D1" w14:textId="77777777">
    <w:pPr>
      <w:pStyle w:val="Sidhuvud"/>
    </w:pPr>
    <w:r>
      <w:t>Date</w:t>
    </w:r>
  </w:p>
  <w:p w14:paraId="67BEE499" w14:textId="77777777">
    <w:pPr>
      <w:pStyle w:val="Sidhuvud"/>
    </w:pPr>
    <w:r>
      <w:t xml:space="preserve">Dnr: MIUN 20xx/xxx</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EC8C" w14:textId="77777777">
    <w:pPr>
      <w:pStyle w:val="Sidhuvud"/>
    </w:pPr>
    <w:r>
      <mc:AlternateContent>
        <mc:Choice Requires="wps">
          <w:drawing>
            <wp:anchor distT="0" distB="0" distL="0" distR="0" simplePos="0" relativeHeight="251714560" behindDoc="0" locked="0" layoutInCell="1" allowOverlap="1" wp14:anchorId="5B2C944B" wp14:editId="5841FA8E">
              <wp:simplePos x="635" y="635"/>
              <wp:positionH relativeFrom="page">
                <wp:align>left</wp:align>
              </wp:positionH>
              <wp:positionV relativeFrom="page">
                <wp:align>top</wp:align>
              </wp:positionV>
              <wp:extent cx="1205865" cy="345440"/>
              <wp:effectExtent l="0" t="0" r="13335" b="16510"/>
              <wp:wrapNone/>
              <wp:docPr id="1462997739"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979C10A"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82B9" w14:textId="77777777">
    <w:pPr>
      <w:pStyle w:val="Sidhuvud"/>
    </w:pPr>
    <w:r>
      <mc:AlternateContent>
        <mc:Choice Requires="wps">
          <w:drawing>
            <wp:anchor distT="0" distB="0" distL="0" distR="0" simplePos="0" relativeHeight="251715584" behindDoc="0" locked="0" layoutInCell="1" allowOverlap="1" wp14:anchorId="7635F658" wp14:editId="0F38893B">
              <wp:simplePos x="1262418" y="539087"/>
              <wp:positionH relativeFrom="page">
                <wp:align>left</wp:align>
              </wp:positionH>
              <wp:positionV relativeFrom="page">
                <wp:align>top</wp:align>
              </wp:positionV>
              <wp:extent cx="1205865" cy="345440"/>
              <wp:effectExtent l="0" t="0" r="13335" b="16510"/>
              <wp:wrapNone/>
              <wp:docPr id="815039969"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A5D9B09"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EF32" w14:textId="77777777">
    <w:pPr>
      <w:pStyle w:val="Sidhuvud"/>
    </w:pPr>
    <w:r>
      <w:t>Date</w:t>
    </w:r>
  </w:p>
  <w:p w14:paraId="76B72D66" w14:textId="77777777">
    <w:pPr>
      <w:pStyle w:val="Sidhuvud"/>
    </w:pPr>
    <w:r>
      <w:t xml:space="preserve">Dnr: MIUN 20xx/xxx</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E83C" w14:textId="77777777">
    <w:pPr>
      <w:pStyle w:val="Sidhuvud"/>
    </w:pPr>
    <w:r>
      <mc:AlternateContent>
        <mc:Choice Requires="wps">
          <w:drawing>
            <wp:anchor distT="0" distB="0" distL="0" distR="0" simplePos="0" relativeHeight="251681792" behindDoc="0" locked="0" layoutInCell="1" allowOverlap="1" wp14:anchorId="06F54845" wp14:editId="0AE23C83">
              <wp:simplePos x="635" y="635"/>
              <wp:positionH relativeFrom="page">
                <wp:align>left</wp:align>
              </wp:positionH>
              <wp:positionV relativeFrom="page">
                <wp:align>top</wp:align>
              </wp:positionV>
              <wp:extent cx="1205865" cy="345440"/>
              <wp:effectExtent l="0" t="0" r="13335" b="16510"/>
              <wp:wrapNone/>
              <wp:docPr id="1071800311"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0710A0F"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FE36" w14:textId="77777777">
    <w:pPr>
      <w:pStyle w:val="Sidhuvud"/>
    </w:pPr>
    <w:r>
      <mc:AlternateContent>
        <mc:Choice Requires="wps">
          <w:drawing>
            <wp:anchor distT="0" distB="0" distL="0" distR="0" simplePos="0" relativeHeight="251682816" behindDoc="0" locked="0" layoutInCell="1" allowOverlap="1" wp14:anchorId="24381EF8" wp14:editId="1808DE79">
              <wp:simplePos x="1262418" y="539087"/>
              <wp:positionH relativeFrom="page">
                <wp:align>left</wp:align>
              </wp:positionH>
              <wp:positionV relativeFrom="page">
                <wp:align>top</wp:align>
              </wp:positionV>
              <wp:extent cx="1205865" cy="345440"/>
              <wp:effectExtent l="0" t="0" r="13335" b="16510"/>
              <wp:wrapNone/>
              <wp:docPr id="240226914"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2DDA952C"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55CC" w14:textId="77777777">
    <w:pPr>
      <w:pStyle w:val="Sidhuvud"/>
    </w:pPr>
    <w:r>
      <w:t>Date</w:t>
    </w:r>
  </w:p>
  <w:p w14:paraId="05966CB9" w14:textId="77777777">
    <w:pPr>
      <w:pStyle w:val="Sidhuvud"/>
    </w:pPr>
    <w:r>
      <w:t xml:space="preserve">Dnr: MIUN 20xx/xxx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B94E" w14:textId="77777777">
    <w:pPr>
      <w:pStyle w:val="Sidhuvud"/>
    </w:pPr>
    <w:r>
      <mc:AlternateContent>
        <mc:Choice Requires="wps">
          <w:drawing>
            <wp:anchor distT="0" distB="0" distL="0" distR="0" simplePos="0" relativeHeight="251673600" behindDoc="0" locked="0" layoutInCell="1" allowOverlap="1" wp14:anchorId="0D84BAE4" wp14:editId="3802807D">
              <wp:simplePos x="635" y="635"/>
              <wp:positionH relativeFrom="page">
                <wp:align>left</wp:align>
              </wp:positionH>
              <wp:positionV relativeFrom="page">
                <wp:align>top</wp:align>
              </wp:positionV>
              <wp:extent cx="1205865" cy="345440"/>
              <wp:effectExtent l="0" t="0" r="13335" b="16510"/>
              <wp:wrapNone/>
              <wp:docPr id="1888381497"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F4F896F"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156" w14:textId="77777777">
    <w:pPr>
      <w:pStyle w:val="Sidhuvud"/>
    </w:pPr>
    <w:r>
      <mc:AlternateContent>
        <mc:Choice Requires="wps">
          <w:drawing>
            <wp:anchor distT="0" distB="0" distL="0" distR="0" simplePos="0" relativeHeight="251674624" behindDoc="0" locked="0" layoutInCell="1" allowOverlap="1" wp14:anchorId="53081613" wp14:editId="7843A87F">
              <wp:simplePos x="1262418" y="539087"/>
              <wp:positionH relativeFrom="page">
                <wp:align>left</wp:align>
              </wp:positionH>
              <wp:positionV relativeFrom="page">
                <wp:align>top</wp:align>
              </wp:positionV>
              <wp:extent cx="1205865" cy="345440"/>
              <wp:effectExtent l="0" t="0" r="13335" b="16510"/>
              <wp:wrapNone/>
              <wp:docPr id="1174581815"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C74DB27"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r>
      <w:drawing>
        <wp:anchor distT="0" distB="0" distL="114300" distR="114300" simplePos="0" relativeHeight="251672576" behindDoc="0" locked="0" layoutInCell="1" allowOverlap="1" wp14:anchorId="56A408EC" wp14:editId="6DF71814">
          <wp:simplePos x="0" y="0"/>
          <wp:positionH relativeFrom="column">
            <wp:posOffset>4171950</wp:posOffset>
          </wp:positionH>
          <wp:positionV relativeFrom="paragraph">
            <wp:posOffset>47625</wp:posOffset>
          </wp:positionV>
          <wp:extent cx="1454785" cy="741045"/>
          <wp:effectExtent l="0" t="0" r="0" b="0"/>
          <wp:wrapNone/>
          <wp:docPr id="1438397272" name="Image 143839727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05A5" w14:textId="77777777">
    <w:pPr>
      <w:pStyle w:val="Sidhuvud"/>
    </w:pPr>
    <w:r>
      <w:t>Date</w:t>
    </w:r>
  </w:p>
  <w:p w14:paraId="4B47873F" w14:textId="77777777">
    <w:pPr>
      <w:pStyle w:val="Sidhuvud"/>
    </w:pPr>
    <w:r>
      <w:t xml:space="preserve">Dnr: MIUN 20xx/xxx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327E" w14:textId="77777777">
    <w:pPr>
      <w:pStyle w:val="Sidhuvud"/>
    </w:pPr>
    <w:r>
      <mc:AlternateContent>
        <mc:Choice Requires="wps">
          <w:drawing>
            <wp:anchor distT="0" distB="0" distL="0" distR="0" simplePos="0" relativeHeight="251685888" behindDoc="0" locked="0" layoutInCell="1" allowOverlap="1" wp14:anchorId="3B63A902" wp14:editId="7957815F">
              <wp:simplePos x="635" y="635"/>
              <wp:positionH relativeFrom="page">
                <wp:align>left</wp:align>
              </wp:positionH>
              <wp:positionV relativeFrom="page">
                <wp:align>top</wp:align>
              </wp:positionV>
              <wp:extent cx="1205865" cy="345440"/>
              <wp:effectExtent l="0" t="0" r="13335" b="16510"/>
              <wp:wrapNone/>
              <wp:docPr id="49707482" name="Text box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65FE1AE"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8277" w14:textId="77777777">
    <w:pPr>
      <w:pStyle w:val="Sidhuvud"/>
    </w:pPr>
    <w:r>
      <mc:AlternateContent>
        <mc:Choice Requires="wps">
          <w:drawing>
            <wp:anchor distT="0" distB="0" distL="0" distR="0" simplePos="0" relativeHeight="251686912" behindDoc="0" locked="0" layoutInCell="1" allowOverlap="1" wp14:anchorId="2D0B1CF0" wp14:editId="1E61EDBE">
              <wp:simplePos x="1262418" y="539087"/>
              <wp:positionH relativeFrom="page">
                <wp:align>left</wp:align>
              </wp:positionH>
              <wp:positionV relativeFrom="page">
                <wp:align>top</wp:align>
              </wp:positionV>
              <wp:extent cx="1205865" cy="345440"/>
              <wp:effectExtent l="0" t="0" r="13335" b="16510"/>
              <wp:wrapNone/>
              <wp:docPr id="547580675" name="Text box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78954A0" w14:textId="77777777">
                          <w:pPr>
                            <w:rPr>
                              <w:rFonts w:ascii="Calibri" w:hAnsi="Calibri" w:cs="Calibri" w:eastAsia="Calibri"/>
                              <w:color w:val="000000"/>
                              <w:sz w:val="20"/>
                              <w:szCs w:val="20"/>
                            </w:rPr>
                            <w:pStyle w:val="P68B1DB1-Normal26"/>
                          </w:pPr>
                          <w:r>
                            <w:t xml:space="preserve">Limited sharing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0D60" w14:textId="77777777">
    <w:pPr>
      <w:pStyle w:val="Sidhuvud"/>
    </w:pPr>
    <w:r>
      <w:t>Date</w:t>
    </w:r>
  </w:p>
  <w:p w14:paraId="297B09B9" w14:textId="77777777">
    <w:pPr>
      <w:pStyle w:val="Sidhuvud"/>
    </w:pPr>
    <w:r>
      <w:t xml:space="preserve">Dnr: MIUN 20xx/xxx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F3F04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BF61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3"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4"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5"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6" w15:restartNumberingAfterBreak="0">
    <w:nsid w:val="00736804"/>
    <w:multiLevelType w:val="multilevel"/>
    <w:tmpl w:val="7AE04498"/>
    <w:lvl w:ilvl="0">
      <w:start w:val="3"/>
      <w:numFmt w:val="decimal"/>
      <w:lvlText w:val="%1"/>
      <w:lvlJc w:val="left"/>
      <w:pPr>
        <w:ind w:left="1122" w:hanging="442"/>
      </w:pPr>
      <w:rPr>
        <w:rFonts w:hint="default"/>
        <w:lang w:val="sv-SE" w:eastAsia="en-US" w:bidi="ar-SA"/>
      </w:rPr>
    </w:lvl>
    <w:lvl w:ilvl="1">
      <w:start w:val="1"/>
      <w:numFmt w:val="decimal"/>
      <w:lvlText w:val="%1.%2"/>
      <w:lvlJc w:val="left"/>
      <w:pPr>
        <w:ind w:left="1122" w:hanging="442"/>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3" w:hanging="442"/>
      </w:pPr>
      <w:rPr>
        <w:rFonts w:hint="default"/>
        <w:lang w:val="sv-SE" w:eastAsia="en-US" w:bidi="ar-SA"/>
      </w:rPr>
    </w:lvl>
    <w:lvl w:ilvl="3">
      <w:numFmt w:val="bullet"/>
      <w:lvlText w:val="•"/>
      <w:lvlJc w:val="left"/>
      <w:pPr>
        <w:ind w:left="3569" w:hanging="442"/>
      </w:pPr>
      <w:rPr>
        <w:rFonts w:hint="default"/>
        <w:lang w:val="sv-SE" w:eastAsia="en-US" w:bidi="ar-SA"/>
      </w:rPr>
    </w:lvl>
    <w:lvl w:ilvl="4">
      <w:numFmt w:val="bullet"/>
      <w:lvlText w:val="•"/>
      <w:lvlJc w:val="left"/>
      <w:pPr>
        <w:ind w:left="4386" w:hanging="442"/>
      </w:pPr>
      <w:rPr>
        <w:rFonts w:hint="default"/>
        <w:lang w:val="sv-SE" w:eastAsia="en-US" w:bidi="ar-SA"/>
      </w:rPr>
    </w:lvl>
    <w:lvl w:ilvl="5">
      <w:numFmt w:val="bullet"/>
      <w:lvlText w:val="•"/>
      <w:lvlJc w:val="left"/>
      <w:pPr>
        <w:ind w:left="5202" w:hanging="442"/>
      </w:pPr>
      <w:rPr>
        <w:rFonts w:hint="default"/>
        <w:lang w:val="sv-SE" w:eastAsia="en-US" w:bidi="ar-SA"/>
      </w:rPr>
    </w:lvl>
    <w:lvl w:ilvl="6">
      <w:numFmt w:val="bullet"/>
      <w:lvlText w:val="•"/>
      <w:lvlJc w:val="left"/>
      <w:pPr>
        <w:ind w:left="6019" w:hanging="442"/>
      </w:pPr>
      <w:rPr>
        <w:rFonts w:hint="default"/>
        <w:lang w:val="sv-SE" w:eastAsia="en-US" w:bidi="ar-SA"/>
      </w:rPr>
    </w:lvl>
    <w:lvl w:ilvl="7">
      <w:numFmt w:val="bullet"/>
      <w:lvlText w:val="•"/>
      <w:lvlJc w:val="left"/>
      <w:pPr>
        <w:ind w:left="6835" w:hanging="442"/>
      </w:pPr>
      <w:rPr>
        <w:rFonts w:hint="default"/>
        <w:lang w:val="sv-SE" w:eastAsia="en-US" w:bidi="ar-SA"/>
      </w:rPr>
    </w:lvl>
    <w:lvl w:ilvl="8">
      <w:numFmt w:val="bullet"/>
      <w:lvlText w:val="•"/>
      <w:lvlJc w:val="left"/>
      <w:pPr>
        <w:ind w:left="7652" w:hanging="442"/>
      </w:pPr>
      <w:rPr>
        <w:rFonts w:hint="default"/>
        <w:lang w:val="sv-SE" w:eastAsia="en-US" w:bidi="ar-SA"/>
      </w:rPr>
    </w:lvl>
  </w:abstractNum>
  <w:abstractNum w:abstractNumId="7" w15:restartNumberingAfterBreak="0">
    <w:nsid w:val="035508C4"/>
    <w:multiLevelType w:val="multilevel"/>
    <w:tmpl w:val="FEE2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BA2190"/>
    <w:multiLevelType w:val="multilevel"/>
    <w:tmpl w:val="96BE8942"/>
    <w:lvl w:ilvl="0">
      <w:start w:val="7"/>
      <w:numFmt w:val="decimal"/>
      <w:lvlText w:val="%1"/>
      <w:lvlJc w:val="left"/>
      <w:pPr>
        <w:ind w:left="1095" w:hanging="415"/>
      </w:pPr>
      <w:rPr>
        <w:rFonts w:hint="default"/>
        <w:lang w:val="sv-SE" w:eastAsia="en-US" w:bidi="ar-SA"/>
      </w:rPr>
    </w:lvl>
    <w:lvl w:ilvl="1">
      <w:start w:val="1"/>
      <w:numFmt w:val="decimal"/>
      <w:lvlText w:val="%1.%2"/>
      <w:lvlJc w:val="left"/>
      <w:pPr>
        <w:ind w:left="1095" w:hanging="415"/>
      </w:pPr>
      <w:rPr>
        <w:rFonts w:ascii="Arial" w:eastAsia="Arial" w:hAnsi="Arial" w:cs="Arial" w:hint="default"/>
        <w:b/>
        <w:bCs/>
        <w:i w:val="0"/>
        <w:iCs w:val="0"/>
        <w:spacing w:val="-28"/>
        <w:w w:val="100"/>
        <w:sz w:val="28"/>
        <w:szCs w:val="28"/>
        <w:lang w:val="sv-SE" w:eastAsia="en-US" w:bidi="ar-SA"/>
      </w:rPr>
    </w:lvl>
    <w:lvl w:ilvl="2">
      <w:numFmt w:val="bullet"/>
      <w:lvlText w:val="•"/>
      <w:lvlJc w:val="left"/>
      <w:pPr>
        <w:ind w:left="2737" w:hanging="415"/>
      </w:pPr>
      <w:rPr>
        <w:rFonts w:hint="default"/>
        <w:lang w:val="sv-SE" w:eastAsia="en-US" w:bidi="ar-SA"/>
      </w:rPr>
    </w:lvl>
    <w:lvl w:ilvl="3">
      <w:numFmt w:val="bullet"/>
      <w:lvlText w:val="•"/>
      <w:lvlJc w:val="left"/>
      <w:pPr>
        <w:ind w:left="3555" w:hanging="415"/>
      </w:pPr>
      <w:rPr>
        <w:rFonts w:hint="default"/>
        <w:lang w:val="sv-SE" w:eastAsia="en-US" w:bidi="ar-SA"/>
      </w:rPr>
    </w:lvl>
    <w:lvl w:ilvl="4">
      <w:numFmt w:val="bullet"/>
      <w:lvlText w:val="•"/>
      <w:lvlJc w:val="left"/>
      <w:pPr>
        <w:ind w:left="4374" w:hanging="415"/>
      </w:pPr>
      <w:rPr>
        <w:rFonts w:hint="default"/>
        <w:lang w:val="sv-SE" w:eastAsia="en-US" w:bidi="ar-SA"/>
      </w:rPr>
    </w:lvl>
    <w:lvl w:ilvl="5">
      <w:numFmt w:val="bullet"/>
      <w:lvlText w:val="•"/>
      <w:lvlJc w:val="left"/>
      <w:pPr>
        <w:ind w:left="5192" w:hanging="415"/>
      </w:pPr>
      <w:rPr>
        <w:rFonts w:hint="default"/>
        <w:lang w:val="sv-SE" w:eastAsia="en-US" w:bidi="ar-SA"/>
      </w:rPr>
    </w:lvl>
    <w:lvl w:ilvl="6">
      <w:numFmt w:val="bullet"/>
      <w:lvlText w:val="•"/>
      <w:lvlJc w:val="left"/>
      <w:pPr>
        <w:ind w:left="6011" w:hanging="415"/>
      </w:pPr>
      <w:rPr>
        <w:rFonts w:hint="default"/>
        <w:lang w:val="sv-SE" w:eastAsia="en-US" w:bidi="ar-SA"/>
      </w:rPr>
    </w:lvl>
    <w:lvl w:ilvl="7">
      <w:numFmt w:val="bullet"/>
      <w:lvlText w:val="•"/>
      <w:lvlJc w:val="left"/>
      <w:pPr>
        <w:ind w:left="6829" w:hanging="415"/>
      </w:pPr>
      <w:rPr>
        <w:rFonts w:hint="default"/>
        <w:lang w:val="sv-SE" w:eastAsia="en-US" w:bidi="ar-SA"/>
      </w:rPr>
    </w:lvl>
    <w:lvl w:ilvl="8">
      <w:numFmt w:val="bullet"/>
      <w:lvlText w:val="•"/>
      <w:lvlJc w:val="left"/>
      <w:pPr>
        <w:ind w:left="7648" w:hanging="415"/>
      </w:pPr>
      <w:rPr>
        <w:rFonts w:hint="default"/>
        <w:lang w:val="sv-SE" w:eastAsia="en-US" w:bidi="ar-SA"/>
      </w:rPr>
    </w:lvl>
  </w:abstractNum>
  <w:abstractNum w:abstractNumId="10" w15:restartNumberingAfterBreak="0">
    <w:nsid w:val="14693C76"/>
    <w:multiLevelType w:val="hybridMultilevel"/>
    <w:tmpl w:val="6838B2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4A659BC"/>
    <w:multiLevelType w:val="hybridMultilevel"/>
    <w:tmpl w:val="7722B48E"/>
    <w:lvl w:ilvl="0" w:tplc="371E064C">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DDC8D956">
      <w:numFmt w:val="bullet"/>
      <w:lvlText w:val="•"/>
      <w:lvlJc w:val="left"/>
      <w:pPr>
        <w:ind w:left="769" w:hanging="360"/>
      </w:pPr>
      <w:rPr>
        <w:rFonts w:hint="default"/>
        <w:lang w:val="sv-SE" w:eastAsia="en-US" w:bidi="ar-SA"/>
      </w:rPr>
    </w:lvl>
    <w:lvl w:ilvl="2" w:tplc="698C7C4A">
      <w:numFmt w:val="bullet"/>
      <w:lvlText w:val="•"/>
      <w:lvlJc w:val="left"/>
      <w:pPr>
        <w:ind w:left="999" w:hanging="360"/>
      </w:pPr>
      <w:rPr>
        <w:rFonts w:hint="default"/>
        <w:lang w:val="sv-SE" w:eastAsia="en-US" w:bidi="ar-SA"/>
      </w:rPr>
    </w:lvl>
    <w:lvl w:ilvl="3" w:tplc="BD120E8E">
      <w:numFmt w:val="bullet"/>
      <w:lvlText w:val="•"/>
      <w:lvlJc w:val="left"/>
      <w:pPr>
        <w:ind w:left="1228" w:hanging="360"/>
      </w:pPr>
      <w:rPr>
        <w:rFonts w:hint="default"/>
        <w:lang w:val="sv-SE" w:eastAsia="en-US" w:bidi="ar-SA"/>
      </w:rPr>
    </w:lvl>
    <w:lvl w:ilvl="4" w:tplc="C986ACCE">
      <w:numFmt w:val="bullet"/>
      <w:lvlText w:val="•"/>
      <w:lvlJc w:val="left"/>
      <w:pPr>
        <w:ind w:left="1458" w:hanging="360"/>
      </w:pPr>
      <w:rPr>
        <w:rFonts w:hint="default"/>
        <w:lang w:val="sv-SE" w:eastAsia="en-US" w:bidi="ar-SA"/>
      </w:rPr>
    </w:lvl>
    <w:lvl w:ilvl="5" w:tplc="E25CA7D2">
      <w:numFmt w:val="bullet"/>
      <w:lvlText w:val="•"/>
      <w:lvlJc w:val="left"/>
      <w:pPr>
        <w:ind w:left="1687" w:hanging="360"/>
      </w:pPr>
      <w:rPr>
        <w:rFonts w:hint="default"/>
        <w:lang w:val="sv-SE" w:eastAsia="en-US" w:bidi="ar-SA"/>
      </w:rPr>
    </w:lvl>
    <w:lvl w:ilvl="6" w:tplc="B67C5B78">
      <w:numFmt w:val="bullet"/>
      <w:lvlText w:val="•"/>
      <w:lvlJc w:val="left"/>
      <w:pPr>
        <w:ind w:left="1917" w:hanging="360"/>
      </w:pPr>
      <w:rPr>
        <w:rFonts w:hint="default"/>
        <w:lang w:val="sv-SE" w:eastAsia="en-US" w:bidi="ar-SA"/>
      </w:rPr>
    </w:lvl>
    <w:lvl w:ilvl="7" w:tplc="8070D072">
      <w:numFmt w:val="bullet"/>
      <w:lvlText w:val="•"/>
      <w:lvlJc w:val="left"/>
      <w:pPr>
        <w:ind w:left="2146" w:hanging="360"/>
      </w:pPr>
      <w:rPr>
        <w:rFonts w:hint="default"/>
        <w:lang w:val="sv-SE" w:eastAsia="en-US" w:bidi="ar-SA"/>
      </w:rPr>
    </w:lvl>
    <w:lvl w:ilvl="8" w:tplc="1F08019E">
      <w:numFmt w:val="bullet"/>
      <w:lvlText w:val="•"/>
      <w:lvlJc w:val="left"/>
      <w:pPr>
        <w:ind w:left="2376" w:hanging="360"/>
      </w:pPr>
      <w:rPr>
        <w:rFonts w:hint="default"/>
        <w:lang w:val="sv-SE" w:eastAsia="en-US" w:bidi="ar-SA"/>
      </w:rPr>
    </w:lvl>
  </w:abstractNum>
  <w:abstractNum w:abstractNumId="12" w15:restartNumberingAfterBreak="0">
    <w:nsid w:val="1E7D65C3"/>
    <w:multiLevelType w:val="hybridMultilevel"/>
    <w:tmpl w:val="6F9C3198"/>
    <w:lvl w:ilvl="0" w:tplc="E2381DF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49964D62">
      <w:numFmt w:val="bullet"/>
      <w:lvlText w:val="•"/>
      <w:lvlJc w:val="left"/>
      <w:pPr>
        <w:ind w:left="1336" w:hanging="360"/>
      </w:pPr>
      <w:rPr>
        <w:rFonts w:hint="default"/>
        <w:lang w:val="sv-SE" w:eastAsia="en-US" w:bidi="ar-SA"/>
      </w:rPr>
    </w:lvl>
    <w:lvl w:ilvl="2" w:tplc="37D8BBD2">
      <w:numFmt w:val="bullet"/>
      <w:lvlText w:val="•"/>
      <w:lvlJc w:val="left"/>
      <w:pPr>
        <w:ind w:left="2132" w:hanging="360"/>
      </w:pPr>
      <w:rPr>
        <w:rFonts w:hint="default"/>
        <w:lang w:val="sv-SE" w:eastAsia="en-US" w:bidi="ar-SA"/>
      </w:rPr>
    </w:lvl>
    <w:lvl w:ilvl="3" w:tplc="D7C09478">
      <w:numFmt w:val="bullet"/>
      <w:lvlText w:val="•"/>
      <w:lvlJc w:val="left"/>
      <w:pPr>
        <w:ind w:left="2929" w:hanging="360"/>
      </w:pPr>
      <w:rPr>
        <w:rFonts w:hint="default"/>
        <w:lang w:val="sv-SE" w:eastAsia="en-US" w:bidi="ar-SA"/>
      </w:rPr>
    </w:lvl>
    <w:lvl w:ilvl="4" w:tplc="4A3C40B4">
      <w:numFmt w:val="bullet"/>
      <w:lvlText w:val="•"/>
      <w:lvlJc w:val="left"/>
      <w:pPr>
        <w:ind w:left="3725" w:hanging="360"/>
      </w:pPr>
      <w:rPr>
        <w:rFonts w:hint="default"/>
        <w:lang w:val="sv-SE" w:eastAsia="en-US" w:bidi="ar-SA"/>
      </w:rPr>
    </w:lvl>
    <w:lvl w:ilvl="5" w:tplc="A1B4165A">
      <w:numFmt w:val="bullet"/>
      <w:lvlText w:val="•"/>
      <w:lvlJc w:val="left"/>
      <w:pPr>
        <w:ind w:left="4522" w:hanging="360"/>
      </w:pPr>
      <w:rPr>
        <w:rFonts w:hint="default"/>
        <w:lang w:val="sv-SE" w:eastAsia="en-US" w:bidi="ar-SA"/>
      </w:rPr>
    </w:lvl>
    <w:lvl w:ilvl="6" w:tplc="FE3E140A">
      <w:numFmt w:val="bullet"/>
      <w:lvlText w:val="•"/>
      <w:lvlJc w:val="left"/>
      <w:pPr>
        <w:ind w:left="5318" w:hanging="360"/>
      </w:pPr>
      <w:rPr>
        <w:rFonts w:hint="default"/>
        <w:lang w:val="sv-SE" w:eastAsia="en-US" w:bidi="ar-SA"/>
      </w:rPr>
    </w:lvl>
    <w:lvl w:ilvl="7" w:tplc="26365CF2">
      <w:numFmt w:val="bullet"/>
      <w:lvlText w:val="•"/>
      <w:lvlJc w:val="left"/>
      <w:pPr>
        <w:ind w:left="6114" w:hanging="360"/>
      </w:pPr>
      <w:rPr>
        <w:rFonts w:hint="default"/>
        <w:lang w:val="sv-SE" w:eastAsia="en-US" w:bidi="ar-SA"/>
      </w:rPr>
    </w:lvl>
    <w:lvl w:ilvl="8" w:tplc="36E20558">
      <w:numFmt w:val="bullet"/>
      <w:lvlText w:val="•"/>
      <w:lvlJc w:val="left"/>
      <w:pPr>
        <w:ind w:left="6911" w:hanging="360"/>
      </w:pPr>
      <w:rPr>
        <w:rFonts w:hint="default"/>
        <w:lang w:val="sv-SE" w:eastAsia="en-US" w:bidi="ar-SA"/>
      </w:rPr>
    </w:lvl>
  </w:abstractNum>
  <w:abstractNum w:abstractNumId="13" w15:restartNumberingAfterBreak="0">
    <w:nsid w:val="21921D35"/>
    <w:multiLevelType w:val="hybridMultilevel"/>
    <w:tmpl w:val="5C0CCA5C"/>
    <w:lvl w:ilvl="0" w:tplc="C6F2D720">
      <w:start w:val="1"/>
      <w:numFmt w:val="decimal"/>
      <w:lvlText w:val="%1."/>
      <w:lvlJc w:val="left"/>
      <w:pPr>
        <w:ind w:left="530" w:hanging="360"/>
      </w:pPr>
      <w:rPr>
        <w:rFonts w:ascii="Arial" w:eastAsia="Arial" w:hAnsi="Arial" w:cs="Arial" w:hint="default"/>
        <w:b w:val="0"/>
        <w:bCs w:val="0"/>
        <w:i w:val="0"/>
        <w:iCs w:val="0"/>
        <w:spacing w:val="-6"/>
        <w:w w:val="100"/>
        <w:sz w:val="17"/>
        <w:szCs w:val="17"/>
        <w:lang w:val="sv-SE" w:eastAsia="en-US" w:bidi="ar-SA"/>
      </w:rPr>
    </w:lvl>
    <w:lvl w:ilvl="1" w:tplc="5F408ABA">
      <w:numFmt w:val="bullet"/>
      <w:lvlText w:val="•"/>
      <w:lvlJc w:val="left"/>
      <w:pPr>
        <w:ind w:left="756" w:hanging="360"/>
      </w:pPr>
      <w:rPr>
        <w:rFonts w:ascii="Arial" w:eastAsia="Arial" w:hAnsi="Arial" w:cs="Arial" w:hint="default"/>
        <w:b w:val="0"/>
        <w:bCs w:val="0"/>
        <w:i w:val="0"/>
        <w:iCs w:val="0"/>
        <w:spacing w:val="0"/>
        <w:w w:val="100"/>
        <w:sz w:val="17"/>
        <w:szCs w:val="17"/>
        <w:lang w:val="sv-SE" w:eastAsia="en-US" w:bidi="ar-SA"/>
      </w:rPr>
    </w:lvl>
    <w:lvl w:ilvl="2" w:tplc="76ECC29C">
      <w:numFmt w:val="bullet"/>
      <w:lvlText w:val="•"/>
      <w:lvlJc w:val="left"/>
      <w:pPr>
        <w:ind w:left="1620" w:hanging="360"/>
      </w:pPr>
      <w:rPr>
        <w:rFonts w:hint="default"/>
        <w:lang w:val="sv-SE" w:eastAsia="en-US" w:bidi="ar-SA"/>
      </w:rPr>
    </w:lvl>
    <w:lvl w:ilvl="3" w:tplc="71A4061A">
      <w:numFmt w:val="bullet"/>
      <w:lvlText w:val="•"/>
      <w:lvlJc w:val="left"/>
      <w:pPr>
        <w:ind w:left="2480" w:hanging="360"/>
      </w:pPr>
      <w:rPr>
        <w:rFonts w:hint="default"/>
        <w:lang w:val="sv-SE" w:eastAsia="en-US" w:bidi="ar-SA"/>
      </w:rPr>
    </w:lvl>
    <w:lvl w:ilvl="4" w:tplc="874E5F4A">
      <w:numFmt w:val="bullet"/>
      <w:lvlText w:val="•"/>
      <w:lvlJc w:val="left"/>
      <w:pPr>
        <w:ind w:left="3341" w:hanging="360"/>
      </w:pPr>
      <w:rPr>
        <w:rFonts w:hint="default"/>
        <w:lang w:val="sv-SE" w:eastAsia="en-US" w:bidi="ar-SA"/>
      </w:rPr>
    </w:lvl>
    <w:lvl w:ilvl="5" w:tplc="0B565D30">
      <w:numFmt w:val="bullet"/>
      <w:lvlText w:val="•"/>
      <w:lvlJc w:val="left"/>
      <w:pPr>
        <w:ind w:left="4201" w:hanging="360"/>
      </w:pPr>
      <w:rPr>
        <w:rFonts w:hint="default"/>
        <w:lang w:val="sv-SE" w:eastAsia="en-US" w:bidi="ar-SA"/>
      </w:rPr>
    </w:lvl>
    <w:lvl w:ilvl="6" w:tplc="64881958">
      <w:numFmt w:val="bullet"/>
      <w:lvlText w:val="•"/>
      <w:lvlJc w:val="left"/>
      <w:pPr>
        <w:ind w:left="5062" w:hanging="360"/>
      </w:pPr>
      <w:rPr>
        <w:rFonts w:hint="default"/>
        <w:lang w:val="sv-SE" w:eastAsia="en-US" w:bidi="ar-SA"/>
      </w:rPr>
    </w:lvl>
    <w:lvl w:ilvl="7" w:tplc="BAF6FC9C">
      <w:numFmt w:val="bullet"/>
      <w:lvlText w:val="•"/>
      <w:lvlJc w:val="left"/>
      <w:pPr>
        <w:ind w:left="5922" w:hanging="360"/>
      </w:pPr>
      <w:rPr>
        <w:rFonts w:hint="default"/>
        <w:lang w:val="sv-SE" w:eastAsia="en-US" w:bidi="ar-SA"/>
      </w:rPr>
    </w:lvl>
    <w:lvl w:ilvl="8" w:tplc="B95815BA">
      <w:numFmt w:val="bullet"/>
      <w:lvlText w:val="•"/>
      <w:lvlJc w:val="left"/>
      <w:pPr>
        <w:ind w:left="6783" w:hanging="360"/>
      </w:pPr>
      <w:rPr>
        <w:rFonts w:hint="default"/>
        <w:lang w:val="sv-SE" w:eastAsia="en-US" w:bidi="ar-SA"/>
      </w:rPr>
    </w:lvl>
  </w:abstractNum>
  <w:abstractNum w:abstractNumId="14" w15:restartNumberingAfterBreak="0">
    <w:nsid w:val="21E17AB5"/>
    <w:multiLevelType w:val="multilevel"/>
    <w:tmpl w:val="7A22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9FF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7715C6"/>
    <w:multiLevelType w:val="multilevel"/>
    <w:tmpl w:val="2990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33E04"/>
    <w:multiLevelType w:val="hybridMultilevel"/>
    <w:tmpl w:val="BA722A0A"/>
    <w:lvl w:ilvl="0" w:tplc="274C0B3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C9B83B7E">
      <w:numFmt w:val="bullet"/>
      <w:lvlText w:val="•"/>
      <w:lvlJc w:val="left"/>
      <w:pPr>
        <w:ind w:left="1336" w:hanging="360"/>
      </w:pPr>
      <w:rPr>
        <w:rFonts w:hint="default"/>
        <w:lang w:val="sv-SE" w:eastAsia="en-US" w:bidi="ar-SA"/>
      </w:rPr>
    </w:lvl>
    <w:lvl w:ilvl="2" w:tplc="AE3A5C2C">
      <w:numFmt w:val="bullet"/>
      <w:lvlText w:val="•"/>
      <w:lvlJc w:val="left"/>
      <w:pPr>
        <w:ind w:left="2132" w:hanging="360"/>
      </w:pPr>
      <w:rPr>
        <w:rFonts w:hint="default"/>
        <w:lang w:val="sv-SE" w:eastAsia="en-US" w:bidi="ar-SA"/>
      </w:rPr>
    </w:lvl>
    <w:lvl w:ilvl="3" w:tplc="856E6250">
      <w:numFmt w:val="bullet"/>
      <w:lvlText w:val="•"/>
      <w:lvlJc w:val="left"/>
      <w:pPr>
        <w:ind w:left="2929" w:hanging="360"/>
      </w:pPr>
      <w:rPr>
        <w:rFonts w:hint="default"/>
        <w:lang w:val="sv-SE" w:eastAsia="en-US" w:bidi="ar-SA"/>
      </w:rPr>
    </w:lvl>
    <w:lvl w:ilvl="4" w:tplc="34725262">
      <w:numFmt w:val="bullet"/>
      <w:lvlText w:val="•"/>
      <w:lvlJc w:val="left"/>
      <w:pPr>
        <w:ind w:left="3725" w:hanging="360"/>
      </w:pPr>
      <w:rPr>
        <w:rFonts w:hint="default"/>
        <w:lang w:val="sv-SE" w:eastAsia="en-US" w:bidi="ar-SA"/>
      </w:rPr>
    </w:lvl>
    <w:lvl w:ilvl="5" w:tplc="13144382">
      <w:numFmt w:val="bullet"/>
      <w:lvlText w:val="•"/>
      <w:lvlJc w:val="left"/>
      <w:pPr>
        <w:ind w:left="4522" w:hanging="360"/>
      </w:pPr>
      <w:rPr>
        <w:rFonts w:hint="default"/>
        <w:lang w:val="sv-SE" w:eastAsia="en-US" w:bidi="ar-SA"/>
      </w:rPr>
    </w:lvl>
    <w:lvl w:ilvl="6" w:tplc="50F8A920">
      <w:numFmt w:val="bullet"/>
      <w:lvlText w:val="•"/>
      <w:lvlJc w:val="left"/>
      <w:pPr>
        <w:ind w:left="5318" w:hanging="360"/>
      </w:pPr>
      <w:rPr>
        <w:rFonts w:hint="default"/>
        <w:lang w:val="sv-SE" w:eastAsia="en-US" w:bidi="ar-SA"/>
      </w:rPr>
    </w:lvl>
    <w:lvl w:ilvl="7" w:tplc="E5823D14">
      <w:numFmt w:val="bullet"/>
      <w:lvlText w:val="•"/>
      <w:lvlJc w:val="left"/>
      <w:pPr>
        <w:ind w:left="6114" w:hanging="360"/>
      </w:pPr>
      <w:rPr>
        <w:rFonts w:hint="default"/>
        <w:lang w:val="sv-SE" w:eastAsia="en-US" w:bidi="ar-SA"/>
      </w:rPr>
    </w:lvl>
    <w:lvl w:ilvl="8" w:tplc="844A9540">
      <w:numFmt w:val="bullet"/>
      <w:lvlText w:val="•"/>
      <w:lvlJc w:val="left"/>
      <w:pPr>
        <w:ind w:left="6911" w:hanging="360"/>
      </w:pPr>
      <w:rPr>
        <w:rFonts w:hint="default"/>
        <w:lang w:val="sv-SE" w:eastAsia="en-US" w:bidi="ar-SA"/>
      </w:rPr>
    </w:lvl>
  </w:abstractNum>
  <w:abstractNum w:abstractNumId="19" w15:restartNumberingAfterBreak="0">
    <w:nsid w:val="4ACD6CB3"/>
    <w:multiLevelType w:val="hybridMultilevel"/>
    <w:tmpl w:val="AFB8CE92"/>
    <w:lvl w:ilvl="0" w:tplc="43047D10">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7068DBAA">
      <w:numFmt w:val="bullet"/>
      <w:lvlText w:val="•"/>
      <w:lvlJc w:val="left"/>
      <w:pPr>
        <w:ind w:left="1336" w:hanging="360"/>
      </w:pPr>
      <w:rPr>
        <w:rFonts w:hint="default"/>
        <w:lang w:val="sv-SE" w:eastAsia="en-US" w:bidi="ar-SA"/>
      </w:rPr>
    </w:lvl>
    <w:lvl w:ilvl="2" w:tplc="944A49A2">
      <w:numFmt w:val="bullet"/>
      <w:lvlText w:val="•"/>
      <w:lvlJc w:val="left"/>
      <w:pPr>
        <w:ind w:left="2132" w:hanging="360"/>
      </w:pPr>
      <w:rPr>
        <w:rFonts w:hint="default"/>
        <w:lang w:val="sv-SE" w:eastAsia="en-US" w:bidi="ar-SA"/>
      </w:rPr>
    </w:lvl>
    <w:lvl w:ilvl="3" w:tplc="4B30083A">
      <w:numFmt w:val="bullet"/>
      <w:lvlText w:val="•"/>
      <w:lvlJc w:val="left"/>
      <w:pPr>
        <w:ind w:left="2929" w:hanging="360"/>
      </w:pPr>
      <w:rPr>
        <w:rFonts w:hint="default"/>
        <w:lang w:val="sv-SE" w:eastAsia="en-US" w:bidi="ar-SA"/>
      </w:rPr>
    </w:lvl>
    <w:lvl w:ilvl="4" w:tplc="D3CA6890">
      <w:numFmt w:val="bullet"/>
      <w:lvlText w:val="•"/>
      <w:lvlJc w:val="left"/>
      <w:pPr>
        <w:ind w:left="3725" w:hanging="360"/>
      </w:pPr>
      <w:rPr>
        <w:rFonts w:hint="default"/>
        <w:lang w:val="sv-SE" w:eastAsia="en-US" w:bidi="ar-SA"/>
      </w:rPr>
    </w:lvl>
    <w:lvl w:ilvl="5" w:tplc="D37A6FEE">
      <w:numFmt w:val="bullet"/>
      <w:lvlText w:val="•"/>
      <w:lvlJc w:val="left"/>
      <w:pPr>
        <w:ind w:left="4522" w:hanging="360"/>
      </w:pPr>
      <w:rPr>
        <w:rFonts w:hint="default"/>
        <w:lang w:val="sv-SE" w:eastAsia="en-US" w:bidi="ar-SA"/>
      </w:rPr>
    </w:lvl>
    <w:lvl w:ilvl="6" w:tplc="57D4CE16">
      <w:numFmt w:val="bullet"/>
      <w:lvlText w:val="•"/>
      <w:lvlJc w:val="left"/>
      <w:pPr>
        <w:ind w:left="5318" w:hanging="360"/>
      </w:pPr>
      <w:rPr>
        <w:rFonts w:hint="default"/>
        <w:lang w:val="sv-SE" w:eastAsia="en-US" w:bidi="ar-SA"/>
      </w:rPr>
    </w:lvl>
    <w:lvl w:ilvl="7" w:tplc="D752F880">
      <w:numFmt w:val="bullet"/>
      <w:lvlText w:val="•"/>
      <w:lvlJc w:val="left"/>
      <w:pPr>
        <w:ind w:left="6114" w:hanging="360"/>
      </w:pPr>
      <w:rPr>
        <w:rFonts w:hint="default"/>
        <w:lang w:val="sv-SE" w:eastAsia="en-US" w:bidi="ar-SA"/>
      </w:rPr>
    </w:lvl>
    <w:lvl w:ilvl="8" w:tplc="068EEF7E">
      <w:numFmt w:val="bullet"/>
      <w:lvlText w:val="•"/>
      <w:lvlJc w:val="left"/>
      <w:pPr>
        <w:ind w:left="6911" w:hanging="360"/>
      </w:pPr>
      <w:rPr>
        <w:rFonts w:hint="default"/>
        <w:lang w:val="sv-SE" w:eastAsia="en-US" w:bidi="ar-SA"/>
      </w:rPr>
    </w:lvl>
  </w:abstractNum>
  <w:abstractNum w:abstractNumId="20" w15:restartNumberingAfterBreak="0">
    <w:nsid w:val="4BF126C6"/>
    <w:multiLevelType w:val="multilevel"/>
    <w:tmpl w:val="68061BB0"/>
    <w:lvl w:ilvl="0">
      <w:start w:val="10"/>
      <w:numFmt w:val="decimal"/>
      <w:lvlText w:val="%1"/>
      <w:lvlJc w:val="left"/>
      <w:pPr>
        <w:ind w:left="1264" w:hanging="584"/>
      </w:pPr>
      <w:rPr>
        <w:rFonts w:hint="default"/>
        <w:lang w:val="sv-SE" w:eastAsia="en-US" w:bidi="ar-SA"/>
      </w:rPr>
    </w:lvl>
    <w:lvl w:ilvl="1">
      <w:start w:val="1"/>
      <w:numFmt w:val="decimal"/>
      <w:lvlText w:val="%1.%2"/>
      <w:lvlJc w:val="left"/>
      <w:pPr>
        <w:ind w:left="1264" w:hanging="584"/>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865" w:hanging="584"/>
      </w:pPr>
      <w:rPr>
        <w:rFonts w:hint="default"/>
        <w:lang w:val="sv-SE" w:eastAsia="en-US" w:bidi="ar-SA"/>
      </w:rPr>
    </w:lvl>
    <w:lvl w:ilvl="3">
      <w:numFmt w:val="bullet"/>
      <w:lvlText w:val="•"/>
      <w:lvlJc w:val="left"/>
      <w:pPr>
        <w:ind w:left="3667" w:hanging="584"/>
      </w:pPr>
      <w:rPr>
        <w:rFonts w:hint="default"/>
        <w:lang w:val="sv-SE" w:eastAsia="en-US" w:bidi="ar-SA"/>
      </w:rPr>
    </w:lvl>
    <w:lvl w:ilvl="4">
      <w:numFmt w:val="bullet"/>
      <w:lvlText w:val="•"/>
      <w:lvlJc w:val="left"/>
      <w:pPr>
        <w:ind w:left="4470" w:hanging="584"/>
      </w:pPr>
      <w:rPr>
        <w:rFonts w:hint="default"/>
        <w:lang w:val="sv-SE" w:eastAsia="en-US" w:bidi="ar-SA"/>
      </w:rPr>
    </w:lvl>
    <w:lvl w:ilvl="5">
      <w:numFmt w:val="bullet"/>
      <w:lvlText w:val="•"/>
      <w:lvlJc w:val="left"/>
      <w:pPr>
        <w:ind w:left="5272" w:hanging="584"/>
      </w:pPr>
      <w:rPr>
        <w:rFonts w:hint="default"/>
        <w:lang w:val="sv-SE" w:eastAsia="en-US" w:bidi="ar-SA"/>
      </w:rPr>
    </w:lvl>
    <w:lvl w:ilvl="6">
      <w:numFmt w:val="bullet"/>
      <w:lvlText w:val="•"/>
      <w:lvlJc w:val="left"/>
      <w:pPr>
        <w:ind w:left="6075" w:hanging="584"/>
      </w:pPr>
      <w:rPr>
        <w:rFonts w:hint="default"/>
        <w:lang w:val="sv-SE" w:eastAsia="en-US" w:bidi="ar-SA"/>
      </w:rPr>
    </w:lvl>
    <w:lvl w:ilvl="7">
      <w:numFmt w:val="bullet"/>
      <w:lvlText w:val="•"/>
      <w:lvlJc w:val="left"/>
      <w:pPr>
        <w:ind w:left="6877" w:hanging="584"/>
      </w:pPr>
      <w:rPr>
        <w:rFonts w:hint="default"/>
        <w:lang w:val="sv-SE" w:eastAsia="en-US" w:bidi="ar-SA"/>
      </w:rPr>
    </w:lvl>
    <w:lvl w:ilvl="8">
      <w:numFmt w:val="bullet"/>
      <w:lvlText w:val="•"/>
      <w:lvlJc w:val="left"/>
      <w:pPr>
        <w:ind w:left="7680" w:hanging="584"/>
      </w:pPr>
      <w:rPr>
        <w:rFonts w:hint="default"/>
        <w:lang w:val="sv-SE" w:eastAsia="en-US" w:bidi="ar-SA"/>
      </w:rPr>
    </w:lvl>
  </w:abstractNum>
  <w:abstractNum w:abstractNumId="21" w15:restartNumberingAfterBreak="0">
    <w:nsid w:val="4E0A09C7"/>
    <w:multiLevelType w:val="hybridMultilevel"/>
    <w:tmpl w:val="A6DCD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D54123"/>
    <w:multiLevelType w:val="hybridMultilevel"/>
    <w:tmpl w:val="1FDA3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C272035"/>
    <w:multiLevelType w:val="multilevel"/>
    <w:tmpl w:val="FB883CFA"/>
    <w:numStyleLink w:val="Listformatnumreraderubriker"/>
  </w:abstractNum>
  <w:abstractNum w:abstractNumId="24" w15:restartNumberingAfterBreak="0">
    <w:nsid w:val="5D01358D"/>
    <w:multiLevelType w:val="hybridMultilevel"/>
    <w:tmpl w:val="FC304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D2656F6"/>
    <w:multiLevelType w:val="multilevel"/>
    <w:tmpl w:val="00D2B484"/>
    <w:numStyleLink w:val="Listformatpunktlista2"/>
  </w:abstractNum>
  <w:abstractNum w:abstractNumId="26"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C17979"/>
    <w:multiLevelType w:val="hybridMultilevel"/>
    <w:tmpl w:val="BE50B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F7477"/>
    <w:multiLevelType w:val="multilevel"/>
    <w:tmpl w:val="9DD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290035"/>
    <w:multiLevelType w:val="hybridMultilevel"/>
    <w:tmpl w:val="2B5495FE"/>
    <w:lvl w:ilvl="0" w:tplc="274C0B3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214FF4"/>
    <w:multiLevelType w:val="hybridMultilevel"/>
    <w:tmpl w:val="1ED2A6EA"/>
    <w:lvl w:ilvl="0" w:tplc="D4F8E7DC">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81C259F4">
      <w:numFmt w:val="bullet"/>
      <w:lvlText w:val="•"/>
      <w:lvlJc w:val="left"/>
      <w:pPr>
        <w:ind w:left="1336" w:hanging="360"/>
      </w:pPr>
      <w:rPr>
        <w:rFonts w:hint="default"/>
        <w:lang w:val="sv-SE" w:eastAsia="en-US" w:bidi="ar-SA"/>
      </w:rPr>
    </w:lvl>
    <w:lvl w:ilvl="2" w:tplc="4176CA34">
      <w:numFmt w:val="bullet"/>
      <w:lvlText w:val="•"/>
      <w:lvlJc w:val="left"/>
      <w:pPr>
        <w:ind w:left="2132" w:hanging="360"/>
      </w:pPr>
      <w:rPr>
        <w:rFonts w:hint="default"/>
        <w:lang w:val="sv-SE" w:eastAsia="en-US" w:bidi="ar-SA"/>
      </w:rPr>
    </w:lvl>
    <w:lvl w:ilvl="3" w:tplc="E9D05578">
      <w:numFmt w:val="bullet"/>
      <w:lvlText w:val="•"/>
      <w:lvlJc w:val="left"/>
      <w:pPr>
        <w:ind w:left="2929" w:hanging="360"/>
      </w:pPr>
      <w:rPr>
        <w:rFonts w:hint="default"/>
        <w:lang w:val="sv-SE" w:eastAsia="en-US" w:bidi="ar-SA"/>
      </w:rPr>
    </w:lvl>
    <w:lvl w:ilvl="4" w:tplc="5CA4628C">
      <w:numFmt w:val="bullet"/>
      <w:lvlText w:val="•"/>
      <w:lvlJc w:val="left"/>
      <w:pPr>
        <w:ind w:left="3725" w:hanging="360"/>
      </w:pPr>
      <w:rPr>
        <w:rFonts w:hint="default"/>
        <w:lang w:val="sv-SE" w:eastAsia="en-US" w:bidi="ar-SA"/>
      </w:rPr>
    </w:lvl>
    <w:lvl w:ilvl="5" w:tplc="2F4AA068">
      <w:numFmt w:val="bullet"/>
      <w:lvlText w:val="•"/>
      <w:lvlJc w:val="left"/>
      <w:pPr>
        <w:ind w:left="4522" w:hanging="360"/>
      </w:pPr>
      <w:rPr>
        <w:rFonts w:hint="default"/>
        <w:lang w:val="sv-SE" w:eastAsia="en-US" w:bidi="ar-SA"/>
      </w:rPr>
    </w:lvl>
    <w:lvl w:ilvl="6" w:tplc="335CD8CC">
      <w:numFmt w:val="bullet"/>
      <w:lvlText w:val="•"/>
      <w:lvlJc w:val="left"/>
      <w:pPr>
        <w:ind w:left="5318" w:hanging="360"/>
      </w:pPr>
      <w:rPr>
        <w:rFonts w:hint="default"/>
        <w:lang w:val="sv-SE" w:eastAsia="en-US" w:bidi="ar-SA"/>
      </w:rPr>
    </w:lvl>
    <w:lvl w:ilvl="7" w:tplc="AA24B542">
      <w:numFmt w:val="bullet"/>
      <w:lvlText w:val="•"/>
      <w:lvlJc w:val="left"/>
      <w:pPr>
        <w:ind w:left="6114" w:hanging="360"/>
      </w:pPr>
      <w:rPr>
        <w:rFonts w:hint="default"/>
        <w:lang w:val="sv-SE" w:eastAsia="en-US" w:bidi="ar-SA"/>
      </w:rPr>
    </w:lvl>
    <w:lvl w:ilvl="8" w:tplc="43822670">
      <w:numFmt w:val="bullet"/>
      <w:lvlText w:val="•"/>
      <w:lvlJc w:val="left"/>
      <w:pPr>
        <w:ind w:left="6911" w:hanging="360"/>
      </w:pPr>
      <w:rPr>
        <w:rFonts w:hint="default"/>
        <w:lang w:val="sv-SE" w:eastAsia="en-US" w:bidi="ar-SA"/>
      </w:rPr>
    </w:lvl>
  </w:abstractNum>
  <w:abstractNum w:abstractNumId="31" w15:restartNumberingAfterBreak="0">
    <w:nsid w:val="6EB032BA"/>
    <w:multiLevelType w:val="multilevel"/>
    <w:tmpl w:val="8604AB48"/>
    <w:lvl w:ilvl="0">
      <w:start w:val="4"/>
      <w:numFmt w:val="decimal"/>
      <w:lvlText w:val="%1"/>
      <w:lvlJc w:val="left"/>
      <w:pPr>
        <w:ind w:left="1125" w:hanging="445"/>
      </w:pPr>
      <w:rPr>
        <w:rFonts w:hint="default"/>
        <w:lang w:val="sv-SE" w:eastAsia="en-US" w:bidi="ar-SA"/>
      </w:rPr>
    </w:lvl>
    <w:lvl w:ilvl="1">
      <w:start w:val="1"/>
      <w:numFmt w:val="decimal"/>
      <w:lvlText w:val="%1.%2"/>
      <w:lvlJc w:val="left"/>
      <w:pPr>
        <w:ind w:left="1125" w:hanging="445"/>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3" w:hanging="445"/>
      </w:pPr>
      <w:rPr>
        <w:rFonts w:hint="default"/>
        <w:lang w:val="sv-SE" w:eastAsia="en-US" w:bidi="ar-SA"/>
      </w:rPr>
    </w:lvl>
    <w:lvl w:ilvl="3">
      <w:numFmt w:val="bullet"/>
      <w:lvlText w:val="•"/>
      <w:lvlJc w:val="left"/>
      <w:pPr>
        <w:ind w:left="3569" w:hanging="445"/>
      </w:pPr>
      <w:rPr>
        <w:rFonts w:hint="default"/>
        <w:lang w:val="sv-SE" w:eastAsia="en-US" w:bidi="ar-SA"/>
      </w:rPr>
    </w:lvl>
    <w:lvl w:ilvl="4">
      <w:numFmt w:val="bullet"/>
      <w:lvlText w:val="•"/>
      <w:lvlJc w:val="left"/>
      <w:pPr>
        <w:ind w:left="4386" w:hanging="445"/>
      </w:pPr>
      <w:rPr>
        <w:rFonts w:hint="default"/>
        <w:lang w:val="sv-SE" w:eastAsia="en-US" w:bidi="ar-SA"/>
      </w:rPr>
    </w:lvl>
    <w:lvl w:ilvl="5">
      <w:numFmt w:val="bullet"/>
      <w:lvlText w:val="•"/>
      <w:lvlJc w:val="left"/>
      <w:pPr>
        <w:ind w:left="5202" w:hanging="445"/>
      </w:pPr>
      <w:rPr>
        <w:rFonts w:hint="default"/>
        <w:lang w:val="sv-SE" w:eastAsia="en-US" w:bidi="ar-SA"/>
      </w:rPr>
    </w:lvl>
    <w:lvl w:ilvl="6">
      <w:numFmt w:val="bullet"/>
      <w:lvlText w:val="•"/>
      <w:lvlJc w:val="left"/>
      <w:pPr>
        <w:ind w:left="6019" w:hanging="445"/>
      </w:pPr>
      <w:rPr>
        <w:rFonts w:hint="default"/>
        <w:lang w:val="sv-SE" w:eastAsia="en-US" w:bidi="ar-SA"/>
      </w:rPr>
    </w:lvl>
    <w:lvl w:ilvl="7">
      <w:numFmt w:val="bullet"/>
      <w:lvlText w:val="•"/>
      <w:lvlJc w:val="left"/>
      <w:pPr>
        <w:ind w:left="6835" w:hanging="445"/>
      </w:pPr>
      <w:rPr>
        <w:rFonts w:hint="default"/>
        <w:lang w:val="sv-SE" w:eastAsia="en-US" w:bidi="ar-SA"/>
      </w:rPr>
    </w:lvl>
    <w:lvl w:ilvl="8">
      <w:numFmt w:val="bullet"/>
      <w:lvlText w:val="•"/>
      <w:lvlJc w:val="left"/>
      <w:pPr>
        <w:ind w:left="7652" w:hanging="445"/>
      </w:pPr>
      <w:rPr>
        <w:rFonts w:hint="default"/>
        <w:lang w:val="sv-SE" w:eastAsia="en-US" w:bidi="ar-SA"/>
      </w:rPr>
    </w:lvl>
  </w:abstractNum>
  <w:abstractNum w:abstractNumId="32" w15:restartNumberingAfterBreak="0">
    <w:nsid w:val="720910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9B5AB9"/>
    <w:multiLevelType w:val="multilevel"/>
    <w:tmpl w:val="820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0197929">
    <w:abstractNumId w:val="33"/>
  </w:num>
  <w:num w:numId="2" w16cid:durableId="391316484">
    <w:abstractNumId w:val="26"/>
  </w:num>
  <w:num w:numId="3" w16cid:durableId="925116392">
    <w:abstractNumId w:val="16"/>
  </w:num>
  <w:num w:numId="4" w16cid:durableId="1156384089">
    <w:abstractNumId w:val="8"/>
  </w:num>
  <w:num w:numId="5" w16cid:durableId="364864782">
    <w:abstractNumId w:val="33"/>
  </w:num>
  <w:num w:numId="6" w16cid:durableId="681857294">
    <w:abstractNumId w:val="5"/>
  </w:num>
  <w:num w:numId="7" w16cid:durableId="1656452973">
    <w:abstractNumId w:val="4"/>
  </w:num>
  <w:num w:numId="8" w16cid:durableId="41485162">
    <w:abstractNumId w:val="3"/>
  </w:num>
  <w:num w:numId="9" w16cid:durableId="596405704">
    <w:abstractNumId w:val="2"/>
  </w:num>
  <w:num w:numId="10" w16cid:durableId="1943494078">
    <w:abstractNumId w:val="25"/>
  </w:num>
  <w:num w:numId="11" w16cid:durableId="1659724689">
    <w:abstractNumId w:val="23"/>
  </w:num>
  <w:num w:numId="12" w16cid:durableId="871499646">
    <w:abstractNumId w:val="20"/>
  </w:num>
  <w:num w:numId="13" w16cid:durableId="1066225180">
    <w:abstractNumId w:val="9"/>
  </w:num>
  <w:num w:numId="14" w16cid:durableId="1847355790">
    <w:abstractNumId w:val="13"/>
  </w:num>
  <w:num w:numId="15" w16cid:durableId="556552492">
    <w:abstractNumId w:val="12"/>
  </w:num>
  <w:num w:numId="16" w16cid:durableId="739401945">
    <w:abstractNumId w:val="11"/>
  </w:num>
  <w:num w:numId="17" w16cid:durableId="1490487140">
    <w:abstractNumId w:val="18"/>
  </w:num>
  <w:num w:numId="18" w16cid:durableId="461928717">
    <w:abstractNumId w:val="31"/>
  </w:num>
  <w:num w:numId="19" w16cid:durableId="798106418">
    <w:abstractNumId w:val="30"/>
  </w:num>
  <w:num w:numId="20" w16cid:durableId="7224140">
    <w:abstractNumId w:val="19"/>
  </w:num>
  <w:num w:numId="21" w16cid:durableId="143737023">
    <w:abstractNumId w:val="6"/>
  </w:num>
  <w:num w:numId="22" w16cid:durableId="1665739907">
    <w:abstractNumId w:val="29"/>
  </w:num>
  <w:num w:numId="23" w16cid:durableId="421099561">
    <w:abstractNumId w:val="10"/>
  </w:num>
  <w:num w:numId="24" w16cid:durableId="1929653536">
    <w:abstractNumId w:val="0"/>
  </w:num>
  <w:num w:numId="25" w16cid:durableId="1425107748">
    <w:abstractNumId w:val="15"/>
  </w:num>
  <w:num w:numId="26" w16cid:durableId="1904439435">
    <w:abstractNumId w:val="32"/>
  </w:num>
  <w:num w:numId="27" w16cid:durableId="1425111672">
    <w:abstractNumId w:val="1"/>
  </w:num>
  <w:num w:numId="28" w16cid:durableId="116684533">
    <w:abstractNumId w:val="22"/>
  </w:num>
  <w:num w:numId="29" w16cid:durableId="977609703">
    <w:abstractNumId w:val="7"/>
  </w:num>
  <w:num w:numId="30" w16cid:durableId="1749382936">
    <w:abstractNumId w:val="34"/>
  </w:num>
  <w:num w:numId="31" w16cid:durableId="1736198314">
    <w:abstractNumId w:val="28"/>
  </w:num>
  <w:num w:numId="32" w16cid:durableId="1368335020">
    <w:abstractNumId w:val="24"/>
  </w:num>
  <w:num w:numId="33" w16cid:durableId="1229531847">
    <w:abstractNumId w:val="21"/>
  </w:num>
  <w:num w:numId="34" w16cid:durableId="360399517">
    <w:abstractNumId w:val="14"/>
  </w:num>
  <w:num w:numId="35" w16cid:durableId="929580655">
    <w:abstractNumId w:val="17"/>
  </w:num>
  <w:num w:numId="36" w16cid:durableId="933129382">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62"/>
    <w:rsid w:val="0000059E"/>
    <w:rsid w:val="00020939"/>
    <w:rsid w:val="0003442C"/>
    <w:rsid w:val="000364F4"/>
    <w:rsid w:val="00080D1C"/>
    <w:rsid w:val="00096720"/>
    <w:rsid w:val="000A012D"/>
    <w:rsid w:val="000A18A5"/>
    <w:rsid w:val="000D742D"/>
    <w:rsid w:val="000E3404"/>
    <w:rsid w:val="000E4034"/>
    <w:rsid w:val="000E69C3"/>
    <w:rsid w:val="000F151E"/>
    <w:rsid w:val="000F60CF"/>
    <w:rsid w:val="001002AA"/>
    <w:rsid w:val="00103241"/>
    <w:rsid w:val="00111BDD"/>
    <w:rsid w:val="00130729"/>
    <w:rsid w:val="0013632C"/>
    <w:rsid w:val="00137125"/>
    <w:rsid w:val="001565B5"/>
    <w:rsid w:val="00165B16"/>
    <w:rsid w:val="00172DD0"/>
    <w:rsid w:val="001776E9"/>
    <w:rsid w:val="0019145C"/>
    <w:rsid w:val="001A1B73"/>
    <w:rsid w:val="001A2EDE"/>
    <w:rsid w:val="001A4539"/>
    <w:rsid w:val="001A5D1D"/>
    <w:rsid w:val="001D499C"/>
    <w:rsid w:val="001E2799"/>
    <w:rsid w:val="001E48F8"/>
    <w:rsid w:val="001F0812"/>
    <w:rsid w:val="0020585B"/>
    <w:rsid w:val="00205EB0"/>
    <w:rsid w:val="00225E13"/>
    <w:rsid w:val="0023161A"/>
    <w:rsid w:val="00256EC9"/>
    <w:rsid w:val="00270306"/>
    <w:rsid w:val="00277D57"/>
    <w:rsid w:val="002872AF"/>
    <w:rsid w:val="00297286"/>
    <w:rsid w:val="0029770C"/>
    <w:rsid w:val="002B6C25"/>
    <w:rsid w:val="002C7BDF"/>
    <w:rsid w:val="002D1A6B"/>
    <w:rsid w:val="002E54E8"/>
    <w:rsid w:val="002E7245"/>
    <w:rsid w:val="002F2FCC"/>
    <w:rsid w:val="00303DCD"/>
    <w:rsid w:val="00317C32"/>
    <w:rsid w:val="00332B42"/>
    <w:rsid w:val="00342BAB"/>
    <w:rsid w:val="00342D40"/>
    <w:rsid w:val="003677FC"/>
    <w:rsid w:val="003816F9"/>
    <w:rsid w:val="003834D3"/>
    <w:rsid w:val="00390A5B"/>
    <w:rsid w:val="003A4AE7"/>
    <w:rsid w:val="003A6528"/>
    <w:rsid w:val="003B6E48"/>
    <w:rsid w:val="003C19D5"/>
    <w:rsid w:val="003C627D"/>
    <w:rsid w:val="003E0B28"/>
    <w:rsid w:val="003E2BB0"/>
    <w:rsid w:val="003E4BDD"/>
    <w:rsid w:val="003F115C"/>
    <w:rsid w:val="003F4840"/>
    <w:rsid w:val="004050F1"/>
    <w:rsid w:val="00413E88"/>
    <w:rsid w:val="00416052"/>
    <w:rsid w:val="00445860"/>
    <w:rsid w:val="0044747B"/>
    <w:rsid w:val="0045238A"/>
    <w:rsid w:val="00452CE3"/>
    <w:rsid w:val="00463A69"/>
    <w:rsid w:val="00474416"/>
    <w:rsid w:val="0047515C"/>
    <w:rsid w:val="004756A8"/>
    <w:rsid w:val="00482434"/>
    <w:rsid w:val="004A4D29"/>
    <w:rsid w:val="004A50F6"/>
    <w:rsid w:val="004C51AF"/>
    <w:rsid w:val="0050556E"/>
    <w:rsid w:val="005103CE"/>
    <w:rsid w:val="00512F99"/>
    <w:rsid w:val="00513028"/>
    <w:rsid w:val="00526960"/>
    <w:rsid w:val="00545972"/>
    <w:rsid w:val="005804DF"/>
    <w:rsid w:val="0058105A"/>
    <w:rsid w:val="005B1832"/>
    <w:rsid w:val="005D78FB"/>
    <w:rsid w:val="005E3129"/>
    <w:rsid w:val="005E3AF4"/>
    <w:rsid w:val="005E53A0"/>
    <w:rsid w:val="00622686"/>
    <w:rsid w:val="0062303E"/>
    <w:rsid w:val="006253FE"/>
    <w:rsid w:val="0062646B"/>
    <w:rsid w:val="00630209"/>
    <w:rsid w:val="006419CE"/>
    <w:rsid w:val="00644641"/>
    <w:rsid w:val="00650B23"/>
    <w:rsid w:val="00662B38"/>
    <w:rsid w:val="00666723"/>
    <w:rsid w:val="00673206"/>
    <w:rsid w:val="00675FF0"/>
    <w:rsid w:val="00680823"/>
    <w:rsid w:val="00687FF0"/>
    <w:rsid w:val="0069094B"/>
    <w:rsid w:val="006927D2"/>
    <w:rsid w:val="006A3D6C"/>
    <w:rsid w:val="006B01B9"/>
    <w:rsid w:val="006B4D1B"/>
    <w:rsid w:val="006B6100"/>
    <w:rsid w:val="006C1D81"/>
    <w:rsid w:val="006C7F6C"/>
    <w:rsid w:val="006D03CA"/>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C020A"/>
    <w:rsid w:val="007C1402"/>
    <w:rsid w:val="007C6DB6"/>
    <w:rsid w:val="007D1A2F"/>
    <w:rsid w:val="007D32E8"/>
    <w:rsid w:val="007F5B9C"/>
    <w:rsid w:val="00803397"/>
    <w:rsid w:val="00804A07"/>
    <w:rsid w:val="00813E56"/>
    <w:rsid w:val="00830F24"/>
    <w:rsid w:val="00835F4D"/>
    <w:rsid w:val="00836BFB"/>
    <w:rsid w:val="00842A5F"/>
    <w:rsid w:val="00847DB3"/>
    <w:rsid w:val="00851366"/>
    <w:rsid w:val="00865EA4"/>
    <w:rsid w:val="0088150D"/>
    <w:rsid w:val="00881FF0"/>
    <w:rsid w:val="008834AD"/>
    <w:rsid w:val="0088372C"/>
    <w:rsid w:val="00890954"/>
    <w:rsid w:val="008B5138"/>
    <w:rsid w:val="008D0A08"/>
    <w:rsid w:val="008D2DF7"/>
    <w:rsid w:val="008E6762"/>
    <w:rsid w:val="008F3D28"/>
    <w:rsid w:val="0090751B"/>
    <w:rsid w:val="00910FED"/>
    <w:rsid w:val="009161BE"/>
    <w:rsid w:val="00936696"/>
    <w:rsid w:val="00937407"/>
    <w:rsid w:val="00952B2F"/>
    <w:rsid w:val="009604E0"/>
    <w:rsid w:val="00970E4C"/>
    <w:rsid w:val="00971A6A"/>
    <w:rsid w:val="00992047"/>
    <w:rsid w:val="009A641C"/>
    <w:rsid w:val="009B3729"/>
    <w:rsid w:val="009B454F"/>
    <w:rsid w:val="009B678E"/>
    <w:rsid w:val="009C57AA"/>
    <w:rsid w:val="009D59CA"/>
    <w:rsid w:val="009F7E8F"/>
    <w:rsid w:val="00A03753"/>
    <w:rsid w:val="00A0452D"/>
    <w:rsid w:val="00A178FD"/>
    <w:rsid w:val="00A306DA"/>
    <w:rsid w:val="00A40BF1"/>
    <w:rsid w:val="00A42C44"/>
    <w:rsid w:val="00A55BE8"/>
    <w:rsid w:val="00A634D2"/>
    <w:rsid w:val="00A66AB8"/>
    <w:rsid w:val="00A94F83"/>
    <w:rsid w:val="00AA545D"/>
    <w:rsid w:val="00AB4043"/>
    <w:rsid w:val="00AB406D"/>
    <w:rsid w:val="00AB49A3"/>
    <w:rsid w:val="00AC73DC"/>
    <w:rsid w:val="00AD4A6E"/>
    <w:rsid w:val="00AD6CFE"/>
    <w:rsid w:val="00AE0B39"/>
    <w:rsid w:val="00AE1FBF"/>
    <w:rsid w:val="00AE24CD"/>
    <w:rsid w:val="00AE2923"/>
    <w:rsid w:val="00B00D17"/>
    <w:rsid w:val="00B02FB5"/>
    <w:rsid w:val="00B13B81"/>
    <w:rsid w:val="00B302B0"/>
    <w:rsid w:val="00B32F04"/>
    <w:rsid w:val="00B957FF"/>
    <w:rsid w:val="00BA514F"/>
    <w:rsid w:val="00BA69B4"/>
    <w:rsid w:val="00BB315B"/>
    <w:rsid w:val="00BB7C98"/>
    <w:rsid w:val="00BC1655"/>
    <w:rsid w:val="00BD5F04"/>
    <w:rsid w:val="00BE658C"/>
    <w:rsid w:val="00C03A7E"/>
    <w:rsid w:val="00C14A5B"/>
    <w:rsid w:val="00C24AEC"/>
    <w:rsid w:val="00C25905"/>
    <w:rsid w:val="00C36C4F"/>
    <w:rsid w:val="00C4425A"/>
    <w:rsid w:val="00C45C23"/>
    <w:rsid w:val="00C55325"/>
    <w:rsid w:val="00C56FAD"/>
    <w:rsid w:val="00C6256A"/>
    <w:rsid w:val="00C82E48"/>
    <w:rsid w:val="00C833CC"/>
    <w:rsid w:val="00CA70D8"/>
    <w:rsid w:val="00CA7C0B"/>
    <w:rsid w:val="00CC13D8"/>
    <w:rsid w:val="00CC4562"/>
    <w:rsid w:val="00CF3963"/>
    <w:rsid w:val="00CF7B7F"/>
    <w:rsid w:val="00D0288E"/>
    <w:rsid w:val="00D04679"/>
    <w:rsid w:val="00D06401"/>
    <w:rsid w:val="00D06A85"/>
    <w:rsid w:val="00D1380F"/>
    <w:rsid w:val="00D254A2"/>
    <w:rsid w:val="00D266DC"/>
    <w:rsid w:val="00D40D2B"/>
    <w:rsid w:val="00D522BD"/>
    <w:rsid w:val="00D63E50"/>
    <w:rsid w:val="00D7021B"/>
    <w:rsid w:val="00D85667"/>
    <w:rsid w:val="00DA22C6"/>
    <w:rsid w:val="00DA4A3B"/>
    <w:rsid w:val="00DA7858"/>
    <w:rsid w:val="00DC2506"/>
    <w:rsid w:val="00DC34D4"/>
    <w:rsid w:val="00DC5D7C"/>
    <w:rsid w:val="00DE16CD"/>
    <w:rsid w:val="00DF1A86"/>
    <w:rsid w:val="00E00990"/>
    <w:rsid w:val="00E06032"/>
    <w:rsid w:val="00E25647"/>
    <w:rsid w:val="00E26B0B"/>
    <w:rsid w:val="00E4678B"/>
    <w:rsid w:val="00E52B07"/>
    <w:rsid w:val="00E61E43"/>
    <w:rsid w:val="00E64E6B"/>
    <w:rsid w:val="00E65FCD"/>
    <w:rsid w:val="00E6794B"/>
    <w:rsid w:val="00E72E4B"/>
    <w:rsid w:val="00E8334E"/>
    <w:rsid w:val="00E90FF0"/>
    <w:rsid w:val="00E9221E"/>
    <w:rsid w:val="00E93E64"/>
    <w:rsid w:val="00EA634C"/>
    <w:rsid w:val="00EB27BF"/>
    <w:rsid w:val="00EB3644"/>
    <w:rsid w:val="00ED4855"/>
    <w:rsid w:val="00EE24FD"/>
    <w:rsid w:val="00F218D1"/>
    <w:rsid w:val="00F22361"/>
    <w:rsid w:val="00F41105"/>
    <w:rsid w:val="00F4475F"/>
    <w:rsid w:val="00F45ABB"/>
    <w:rsid w:val="00F70605"/>
    <w:rsid w:val="00F735EA"/>
    <w:rsid w:val="00F943B5"/>
    <w:rsid w:val="00F97BA1"/>
    <w:rsid w:val="00FA62FE"/>
    <w:rsid w:val="00FA6832"/>
    <w:rsid w:val="00FA7CA6"/>
    <w:rsid w:val="00FB1DA0"/>
    <w:rsid w:val="00FC2BDB"/>
    <w:rsid w:val="00FF3D04"/>
  </w:rsids>
  <m:mathPr>
    <m:mathFont m:val="Cambria Math"/>
    <m:brkBin m:val="before"/>
    <m:brkBinSub m:val="--"/>
    <m:smallFrac m:val="0"/>
    <m:dispDef/>
    <m:lMargin m:val="0"/>
    <m:rMargin m:val="0"/>
    <m:defJc m:val="centerGroup"/>
    <m:wrapIndent m:val="1440"/>
    <m:intLim m:val="subSup"/>
    <m:naryLim m:val="undOvr"/>
  </m:mathPr>
  <w:themeFontLang w:val="en"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D6F1"/>
  <w15:chartTrackingRefBased/>
  <w15:docId w15:val="{403DFE13-CB15-4242-A1E3-FF20693AE44A}"/>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220" w:line="288" w:lineRule="auto"/>
      </w:pPr>
    </w:pPrDefault>
    <w:rPrDefault>
      <w:rPr>
        <w:rFonts w:asciiTheme="minorHAnsi" w:hAnsiTheme="minorHAnsi" w:cstheme="minorBidi" w:eastAsiaTheme="minorEastAsia"/>
        <w:sz w:val="22"/>
        <w:szCs w:val="22"/>
        <w:lang w:val="en"/>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C"/>
    <w:pPr>
      <w:widowControl w:val="0"/>
      <w:autoSpaceDE w:val="0"/>
      <w:autoSpaceDN w:val="0"/>
      <w:spacing w:after="0" w:line="240" w:lineRule="auto"/>
    </w:pPr>
    <w:rPr>
      <w:rFonts w:ascii="Arial" w:hAnsi="Arial" w:cs="Arial" w:eastAsia="Arial"/>
    </w:rPr>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hAnsiTheme="majorHAnsi" w:cstheme="majorBidi" w:eastAsiaTheme="majorEastAsia"/>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hAnsiTheme="majorHAnsi" w:cstheme="majorBidi" w:eastAsiaTheme="majorEastAsia"/>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hAnsiTheme="majorHAnsi" w:cstheme="majorBidi" w:eastAsiaTheme="majorEastAsia"/>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hAnsiTheme="majorHAnsi" w:cstheme="majorBidi" w:eastAsiaTheme="majorEastAsia"/>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hAnsiTheme="majorHAnsi" w:cstheme="majorBidi" w:eastAsiaTheme="majorEastAsia"/>
      <w:b/>
      <w:sz w:val="20"/>
    </w:rPr>
  </w:style>
  <w:style w:type="paragraph" w:styleId="Rubrik6">
    <w:name w:val="heading 6"/>
    <w:basedOn w:val="Normal"/>
    <w:link w:val="Rubrik6Char"/>
    <w:uiPriority w:val="9"/>
    <w:unhideWhenUsed/>
    <w:qFormat/>
    <w:rsid w:val="009A641C"/>
    <w:pPr>
      <w:spacing w:before="128"/>
      <w:ind w:left="680" w:hanging="171"/>
      <w:outlineLvl w:val="5"/>
    </w:pPr>
    <w:rPr>
      <w:sz w:val="16"/>
      <w:szCs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ind w:right="2268"/>
    </w:p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hAnsiTheme="majorHAnsi" w:cstheme="majorBidi" w:eastAsiaTheme="majorEastAsia"/>
      <w:b/>
      <w:sz w:val="38"/>
      <w:szCs w:val="32"/>
    </w:rPr>
  </w:style>
  <w:style w:type="character" w:customStyle="1" w:styleId="Rubrik2Char">
    <w:name w:val="Rubrik 2 Char"/>
    <w:basedOn w:val="Standardstycketeckensnitt"/>
    <w:link w:val="Rubrik2"/>
    <w:uiPriority w:val="9"/>
    <w:rsid w:val="00D254A2"/>
    <w:rPr>
      <w:rFonts w:asciiTheme="majorHAnsi" w:hAnsiTheme="majorHAnsi" w:cstheme="majorBidi" w:eastAsiaTheme="majorEastAsia"/>
      <w:sz w:val="34"/>
      <w:szCs w:val="26"/>
    </w:rPr>
  </w:style>
  <w:style w:type="character" w:customStyle="1" w:styleId="Rubrik3Char">
    <w:name w:val="Rubrik 3 Char"/>
    <w:basedOn w:val="Standardstycketeckensnitt"/>
    <w:link w:val="Rubrik3"/>
    <w:uiPriority w:val="9"/>
    <w:rsid w:val="00D254A2"/>
    <w:rPr>
      <w:rFonts w:asciiTheme="majorHAnsi" w:hAnsiTheme="majorHAnsi" w:cstheme="majorBidi" w:eastAsiaTheme="majorEastAsia"/>
      <w:b/>
      <w:sz w:val="28"/>
      <w:szCs w:val="24"/>
    </w:rPr>
  </w:style>
  <w:style w:type="character" w:customStyle="1" w:styleId="Rubrik4Char">
    <w:name w:val="Rubrik 4 Char"/>
    <w:basedOn w:val="Standardstycketeckensnitt"/>
    <w:link w:val="Rubrik4"/>
    <w:uiPriority w:val="9"/>
    <w:rsid w:val="00D254A2"/>
    <w:rPr>
      <w:rFonts w:asciiTheme="majorHAnsi" w:hAnsiTheme="majorHAnsi" w:cstheme="majorBidi" w:eastAsiaTheme="majorEastAsia"/>
      <w:iCs/>
      <w:sz w:val="24"/>
    </w:rPr>
  </w:style>
  <w:style w:type="character" w:customStyle="1" w:styleId="Rubrik5Char">
    <w:name w:val="Rubrik 5 Char"/>
    <w:basedOn w:val="Standardstycketeckensnitt"/>
    <w:link w:val="Rubrik5"/>
    <w:uiPriority w:val="9"/>
    <w:rsid w:val="00D254A2"/>
    <w:rPr>
      <w:rFonts w:asciiTheme="majorHAnsi" w:hAnsiTheme="majorHAnsi" w:cstheme="majorBidi" w:eastAsiaTheme="majorEastAsia"/>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qFormat/>
    <w:rsid w:val="00D254A2"/>
    <w:rPr>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iCs/>
      <w:sz w:val="18"/>
      <w:szCs w:val="18"/>
    </w:rPr>
  </w:style>
  <w:style w:type="paragraph" w:customStyle="1" w:styleId="Klla">
    <w:name w:val="Källa"/>
    <w:basedOn w:val="Normal"/>
    <w:next w:val="Normal"/>
    <w:uiPriority w:val="19"/>
    <w:qFormat/>
    <w:rsid w:val="00D254A2"/>
    <w:pPr>
      <w:spacing w:before="120"/>
    </w:pPr>
    <w:rPr>
      <w:sz w:val="18"/>
    </w:rPr>
  </w:style>
  <w:style w:type="paragraph" w:customStyle="1" w:styleId="Bildtext">
    <w:name w:val="Bildtext"/>
    <w:basedOn w:val="Normal"/>
    <w:next w:val="Normal"/>
    <w:uiPriority w:val="19"/>
    <w:qFormat/>
    <w:rsid w:val="00D254A2"/>
    <w:pPr>
      <w:spacing w:line="220" w:lineRule="atLeast"/>
    </w:pPr>
    <w:rPr>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1"/>
    <w:unhideWhenUsed/>
    <w:qFormat/>
    <w:rsid w:val="00D254A2"/>
    <w:pPr>
      <w:tabs>
        <w:tab w:val="right" w:leader="dot" w:pos="7938"/>
      </w:tabs>
      <w:spacing w:before="180" w:after="60" w:line="180" w:lineRule="atLeast"/>
    </w:pPr>
    <w:rPr>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hAnsiTheme="majorHAnsi" w:cstheme="majorBidi" w:eastAsiaTheme="majorEastAsia"/>
      <w:b/>
      <w:kern w:val="28"/>
      <w:sz w:val="36"/>
      <w:szCs w:val="56"/>
    </w:rPr>
  </w:style>
  <w:style w:type="character" w:customStyle="1" w:styleId="RubrikChar">
    <w:name w:val="Rubrik Char"/>
    <w:basedOn w:val="Standardstycketeckensnitt"/>
    <w:link w:val="Rubrik"/>
    <w:uiPriority w:val="10"/>
    <w:rsid w:val="00D254A2"/>
    <w:rPr>
      <w:rFonts w:asciiTheme="majorHAnsi" w:hAnsiTheme="majorHAnsi" w:cstheme="majorBidi" w:eastAsiaTheme="majorEastAsia"/>
      <w:b/>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1"/>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character" w:customStyle="1" w:styleId="Rubrik6Char">
    <w:name w:val="Rubrik 6 Char"/>
    <w:basedOn w:val="Standardstycketeckensnitt"/>
    <w:link w:val="Rubrik6"/>
    <w:uiPriority w:val="9"/>
    <w:rsid w:val="009A641C"/>
    <w:rPr>
      <w:rFonts w:ascii="Arial" w:hAnsi="Arial" w:cs="Arial" w:eastAsia="Arial"/>
      <w:sz w:val="16"/>
      <w:szCs w:val="16"/>
    </w:rPr>
  </w:style>
  <w:style w:type="table" w:customStyle="1" w:styleId="TableNormal">
    <w:name w:val="Table Normal"/>
    <w:uiPriority w:val="2"/>
    <w:semiHidden/>
    <w:unhideWhenUsed/>
    <w:qFormat/>
    <w:rsid w:val="009A641C"/>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9A641C"/>
    <w:rPr>
      <w:sz w:val="14"/>
      <w:szCs w:val="14"/>
    </w:rPr>
  </w:style>
  <w:style w:type="character" w:customStyle="1" w:styleId="BrdtextChar">
    <w:name w:val="Brödtext Char"/>
    <w:basedOn w:val="Standardstycketeckensnitt"/>
    <w:link w:val="Brdtext"/>
    <w:uiPriority w:val="1"/>
    <w:rsid w:val="009A641C"/>
    <w:rPr>
      <w:rFonts w:ascii="Arial" w:hAnsi="Arial" w:cs="Arial" w:eastAsia="Arial"/>
      <w:sz w:val="14"/>
      <w:szCs w:val="14"/>
    </w:rPr>
  </w:style>
  <w:style w:type="paragraph" w:customStyle="1" w:styleId="TableParagraph">
    <w:name w:val="Table Paragraph"/>
    <w:basedOn w:val="Normal"/>
    <w:uiPriority w:val="1"/>
    <w:qFormat/>
    <w:rsid w:val="009A641C"/>
    <w:pPr>
      <w:ind w:left="170"/>
    </w:pPr>
  </w:style>
  <w:style w:type="character" w:styleId="Olstomnmnande">
    <w:name w:val="Unresolved Mention"/>
    <w:basedOn w:val="Standardstycketeckensnitt"/>
    <w:uiPriority w:val="99"/>
    <w:semiHidden/>
    <w:unhideWhenUsed/>
    <w:rsid w:val="009A641C"/>
    <w:rPr>
      <w:color w:val="605E5C"/>
      <w:shd w:val="clear" w:color="auto" w:fill="E1DFDD"/>
    </w:rPr>
  </w:style>
  <w:style w:type="paragraph" w:customStyle="1" w:styleId="Pa9">
    <w:name w:val="Pa9"/>
    <w:basedOn w:val="Normal"/>
    <w:next w:val="Normal"/>
    <w:uiPriority w:val="99"/>
    <w:rsid w:val="000E69C3"/>
    <w:pPr>
      <w:widowControl/>
      <w:adjustRightInd w:val="0"/>
      <w:spacing w:line="171" w:lineRule="atLeast"/>
    </w:pPr>
    <w:rPr>
      <w:rFonts w:eastAsiaTheme="minorEastAsia"/>
      <w:sz w:val="24"/>
      <w:szCs w:val="24"/>
    </w:rPr>
  </w:style>
  <w:style w:type="paragraph" w:customStyle="1" w:styleId="Pa14">
    <w:name w:val="Pa14"/>
    <w:basedOn w:val="Normal"/>
    <w:next w:val="Normal"/>
    <w:uiPriority w:val="99"/>
    <w:rsid w:val="000E69C3"/>
    <w:pPr>
      <w:widowControl/>
      <w:adjustRightInd w:val="0"/>
      <w:spacing w:line="171" w:lineRule="atLeast"/>
    </w:pPr>
    <w:rPr>
      <w:rFonts w:eastAsiaTheme="minorEastAsia"/>
      <w:sz w:val="24"/>
      <w:szCs w:val="24"/>
    </w:rPr>
  </w:style>
  <w:style w:type="character" w:customStyle="1" w:styleId="A16">
    <w:name w:val="A16"/>
    <w:uiPriority w:val="99"/>
    <w:rsid w:val="000E69C3"/>
    <w:rPr>
      <w:color w:val="000000"/>
      <w:sz w:val="17"/>
      <w:szCs w:val="17"/>
    </w:rPr>
  </w:style>
  <w:style w:type="paragraph" w:customStyle="1" w:styleId="Pa8">
    <w:name w:val="Pa8"/>
    <w:basedOn w:val="Normal"/>
    <w:next w:val="Normal"/>
    <w:uiPriority w:val="99"/>
    <w:rsid w:val="00277D57"/>
    <w:pPr>
      <w:widowControl/>
      <w:adjustRightInd w:val="0"/>
      <w:spacing w:line="191" w:lineRule="atLeast"/>
    </w:pPr>
    <w:rPr>
      <w:rFonts w:eastAsiaTheme="minorEastAsia"/>
      <w:sz w:val="24"/>
      <w:szCs w:val="24"/>
    </w:rPr>
  </w:style>
  <w:style w:type="paragraph" w:customStyle="1" w:styleId="Pa13">
    <w:name w:val="Pa13"/>
    <w:basedOn w:val="Normal"/>
    <w:next w:val="Normal"/>
    <w:uiPriority w:val="99"/>
    <w:rsid w:val="00277D57"/>
    <w:pPr>
      <w:widowControl/>
      <w:adjustRightInd w:val="0"/>
      <w:spacing w:line="191" w:lineRule="atLeast"/>
    </w:pPr>
    <w:rPr>
      <w:rFonts w:eastAsiaTheme="minorEastAsia"/>
      <w:sz w:val="24"/>
      <w:szCs w:val="24"/>
    </w:rPr>
  </w:style>
  <w:style w:type="character" w:customStyle="1" w:styleId="A14">
    <w:name w:val="A14"/>
    <w:uiPriority w:val="99"/>
    <w:rsid w:val="00277D57"/>
    <w:rPr>
      <w:color w:val="000000"/>
      <w:sz w:val="19"/>
      <w:szCs w:val="19"/>
    </w:rPr>
  </w:style>
  <w:style w:type="paragraph" w:styleId="Underrubrik">
    <w:name w:val="Subtitle"/>
    <w:basedOn w:val="Normal"/>
    <w:next w:val="Normal"/>
    <w:link w:val="UnderrubrikChar"/>
    <w:uiPriority w:val="11"/>
    <w:semiHidden/>
    <w:unhideWhenUsed/>
    <w:qFormat/>
    <w:rsid w:val="00B32F04"/>
    <w:pPr>
      <w:widowControl/>
      <w:numPr>
        <w:ilvl w:val="1"/>
      </w:numPr>
      <w:autoSpaceDE/>
      <w:autoSpaceDN/>
      <w:spacing w:after="160" w:line="288" w:lineRule="auto"/>
    </w:pPr>
    <w:rPr>
      <w:rFonts w:asciiTheme="minorHAnsi" w:hAnsiTheme="minorHAnsi" w:cstheme="majorBidi" w:eastAsiaTheme="majorEastAsia"/>
      <w:color w:val="595959" w:themeColor="text1" w:themeTint="A6"/>
      <w:sz w:val="28"/>
      <w:szCs w:val="28"/>
    </w:rPr>
  </w:style>
  <w:style w:type="character" w:customStyle="1" w:styleId="UnderrubrikChar">
    <w:name w:val="Underrubrik Char"/>
    <w:basedOn w:val="Standardstycketeckensnitt"/>
    <w:link w:val="Underrubrik"/>
    <w:uiPriority w:val="11"/>
    <w:semiHidden/>
    <w:rsid w:val="00B32F04"/>
    <w:rPr>
      <w:rFonts w:cstheme="majorBidi" w:eastAsiaTheme="majorEastAsia"/>
      <w:color w:val="595959" w:themeColor="text1" w:themeTint="A6"/>
      <w:sz w:val="28"/>
      <w:szCs w:val="28"/>
    </w:rPr>
  </w:style>
  <w:style w:type="character" w:styleId="Kommentarsreferens">
    <w:name w:val="annotation reference"/>
    <w:basedOn w:val="Standardstycketeckensnitt"/>
    <w:uiPriority w:val="99"/>
    <w:semiHidden/>
    <w:unhideWhenUsed/>
    <w:rsid w:val="003C627D"/>
    <w:rPr>
      <w:sz w:val="16"/>
      <w:szCs w:val="16"/>
    </w:rPr>
  </w:style>
  <w:style w:type="paragraph" w:styleId="Kommentarer">
    <w:name w:val="annotation text"/>
    <w:basedOn w:val="Normal"/>
    <w:link w:val="KommentarerChar"/>
    <w:uiPriority w:val="99"/>
    <w:unhideWhenUsed/>
    <w:rsid w:val="003C627D"/>
    <w:rPr>
      <w:sz w:val="20"/>
      <w:szCs w:val="20"/>
    </w:rPr>
  </w:style>
  <w:style w:type="character" w:customStyle="1" w:styleId="KommentarerChar">
    <w:name w:val="Kommentarer Char"/>
    <w:basedOn w:val="Standardstycketeckensnitt"/>
    <w:link w:val="Kommentarer"/>
    <w:uiPriority w:val="99"/>
    <w:rsid w:val="003C627D"/>
    <w:rPr>
      <w:rFonts w:ascii="Arial" w:hAnsi="Arial" w:cs="Arial" w:eastAsia="Arial"/>
      <w:sz w:val="20"/>
      <w:szCs w:val="20"/>
    </w:rPr>
  </w:style>
  <w:style w:type="paragraph" w:styleId="P68B1DB1-TableParagraph1">
    <w:name w:val="P68B1DB1-TableParagraph1"/>
    <w:basedOn w:val="TableParagraph"/>
    <w:rPr>
      <w:b/>
      <w:color w:val="003B49"/>
      <w:sz w:val="20"/>
    </w:rPr>
  </w:style>
  <w:style w:type="paragraph" w:styleId="P68B1DB1-TableParagraph2">
    <w:name w:val="P68B1DB1-TableParagraph2"/>
    <w:basedOn w:val="TableParagraph"/>
    <w:rPr>
      <w:sz w:val="17"/>
    </w:rPr>
  </w:style>
  <w:style w:type="paragraph" w:styleId="P68B1DB1-TableParagraph3">
    <w:name w:val="P68B1DB1-TableParagraph3"/>
    <w:basedOn w:val="TableParagraph"/>
    <w:rPr>
      <w:sz w:val="20"/>
    </w:rPr>
  </w:style>
  <w:style w:type="paragraph" w:styleId="P68B1DB1-Rubrik44">
    <w:name w:val="P68B1DB1-Rubrik44"/>
    <w:basedOn w:val="Rubrik4"/>
    <w:rPr>
      <w:rFonts w:ascii="Arial" w:hAnsi="Arial" w:cs="Arial"/>
    </w:rPr>
  </w:style>
  <w:style w:type="paragraph" w:styleId="P68B1DB1-Brdtext5">
    <w:name w:val="P68B1DB1-Brdtext5"/>
    <w:basedOn w:val="Brdtext"/>
    <w:rPr>
      <w:sz w:val="17"/>
    </w:rPr>
  </w:style>
  <w:style w:type="paragraph" w:styleId="P68B1DB1-TableParagraph6">
    <w:name w:val="P68B1DB1-TableParagraph6"/>
    <w:basedOn w:val="TableParagraph"/>
    <w:rPr>
      <w:i/>
      <w:color w:val="00448A" w:themeColor="accent1" w:themeShade="BF"/>
      <w:sz w:val="17"/>
    </w:rPr>
  </w:style>
  <w:style w:type="paragraph" w:styleId="P68B1DB1-TableParagraph7">
    <w:name w:val="P68B1DB1-TableParagraph7"/>
    <w:basedOn w:val="TableParagraph"/>
    <w:rPr>
      <w:b/>
      <w:color w:val="003B49"/>
      <w:sz w:val="17"/>
    </w:rPr>
  </w:style>
  <w:style w:type="paragraph" w:styleId="P68B1DB1-Brdtext8">
    <w:name w:val="P68B1DB1-Brdtext8"/>
    <w:basedOn w:val="Brdtext"/>
    <w:rPr>
      <w:rFonts w:asciiTheme="majorHAnsi" w:hAnsiTheme="majorHAnsi" w:cstheme="majorHAnsi"/>
      <w:sz w:val="17"/>
      <w:szCs w:val="17"/>
    </w:rPr>
  </w:style>
  <w:style w:type="paragraph" w:styleId="P68B1DB1-TableParagraph9">
    <w:name w:val="P68B1DB1-TableParagraph9"/>
    <w:basedOn w:val="TableParagraph"/>
    <w:rPr>
      <w:rFonts w:asciiTheme="majorHAnsi" w:hAnsiTheme="majorHAnsi" w:cstheme="majorHAnsi"/>
      <w:sz w:val="17"/>
      <w:szCs w:val="17"/>
    </w:rPr>
  </w:style>
  <w:style w:type="paragraph" w:styleId="P68B1DB1-Rubrik310">
    <w:name w:val="P68B1DB1-Rubrik310"/>
    <w:basedOn w:val="Rubrik3"/>
    <w:rPr>
      <w:b w:val="0"/>
      <w:sz w:val="24"/>
    </w:rPr>
  </w:style>
  <w:style w:type="paragraph" w:styleId="P68B1DB1-Pa911">
    <w:name w:val="P68B1DB1-Pa911"/>
    <w:basedOn w:val="Pa9"/>
    <w:rPr>
      <w:color w:val="000000"/>
      <w:sz w:val="17"/>
      <w:szCs w:val="17"/>
    </w:rPr>
  </w:style>
  <w:style w:type="paragraph" w:styleId="P68B1DB1-TableParagraph12">
    <w:name w:val="P68B1DB1-TableParagraph12"/>
    <w:basedOn w:val="TableParagraph"/>
    <w:rPr>
      <w:i/>
      <w:color w:val="FF0000"/>
      <w:sz w:val="17"/>
    </w:rPr>
  </w:style>
  <w:style w:type="paragraph" w:styleId="P68B1DB1-Tabelltext13">
    <w:name w:val="P68B1DB1-Tabelltext13"/>
    <w:basedOn w:val="Tabelltext"/>
    <w:rPr>
      <w:i/>
      <w:color w:val="00448A" w:themeColor="accent1" w:themeShade="BF"/>
      <w:sz w:val="17"/>
    </w:rPr>
  </w:style>
  <w:style w:type="paragraph" w:styleId="P68B1DB1-Brdtext14">
    <w:name w:val="P68B1DB1-Brdtext14"/>
    <w:basedOn w:val="Brdtext"/>
    <w:rPr>
      <w:i/>
      <w:color w:val="00448A" w:themeColor="accent1" w:themeShade="BF"/>
      <w:sz w:val="17"/>
    </w:rPr>
  </w:style>
  <w:style w:type="paragraph" w:styleId="P68B1DB1-TableParagraph15">
    <w:name w:val="P68B1DB1-TableParagraph15"/>
    <w:basedOn w:val="TableParagraph"/>
    <w:rPr>
      <w:sz w:val="17"/>
      <w:szCs w:val="17"/>
    </w:rPr>
  </w:style>
  <w:style w:type="paragraph" w:styleId="P68B1DB1-TableParagraph16">
    <w:name w:val="P68B1DB1-TableParagraph16"/>
    <w:basedOn w:val="TableParagraph"/>
    <w:rPr>
      <w:rFonts w:eastAsia="Times New Roman"/>
      <w:sz w:val="17"/>
      <w:szCs w:val="17"/>
    </w:rPr>
  </w:style>
  <w:style w:type="paragraph" w:styleId="P68B1DB1-Brdtext17">
    <w:name w:val="P68B1DB1-Brdtext17"/>
    <w:basedOn w:val="Brdtext"/>
    <w:rPr>
      <w:sz w:val="17"/>
      <w:szCs w:val="17"/>
    </w:rPr>
  </w:style>
  <w:style w:type="paragraph" w:styleId="P68B1DB1-Brdtext18">
    <w:name w:val="P68B1DB1-Brdtext18"/>
    <w:basedOn w:val="Brdtext"/>
    <w:rPr>
      <w:i/>
      <w:sz w:val="17"/>
      <w:szCs w:val="17"/>
    </w:rPr>
  </w:style>
  <w:style w:type="paragraph" w:styleId="P68B1DB1-Rubrik419">
    <w:name w:val="P68B1DB1-Rubrik419"/>
    <w:basedOn w:val="Rubrik4"/>
    <w:rPr>
      <w:color w:val="003B49"/>
      <w:sz w:val="17"/>
    </w:rPr>
  </w:style>
  <w:style w:type="paragraph" w:styleId="P68B1DB1-Brdtext20">
    <w:name w:val="P68B1DB1-Brdtext20"/>
    <w:basedOn w:val="Brdtext"/>
    <w:rPr>
      <w:i/>
      <w:sz w:val="17"/>
    </w:rPr>
  </w:style>
  <w:style w:type="paragraph" w:styleId="P68B1DB1-TableParagraph21">
    <w:name w:val="P68B1DB1-TableParagraph21"/>
    <w:basedOn w:val="TableParagraph"/>
    <w:rPr>
      <w:i/>
      <w:sz w:val="17"/>
    </w:rPr>
  </w:style>
  <w:style w:type="paragraph" w:styleId="P68B1DB1-Normal22">
    <w:name w:val="P68B1DB1-Normal22"/>
    <w:basedOn w:val="Normal"/>
    <w:rPr>
      <w:rFonts w:eastAsiaTheme="minorEastAsia"/>
      <w:color w:val="000000"/>
      <w:sz w:val="17"/>
      <w:szCs w:val="17"/>
    </w:rPr>
  </w:style>
  <w:style w:type="paragraph" w:styleId="P68B1DB1-TableParagraph23">
    <w:name w:val="P68B1DB1-TableParagraph23"/>
    <w:basedOn w:val="TableParagraph"/>
    <w:rPr>
      <w:rFonts w:eastAsiaTheme="minorEastAsia"/>
      <w:color w:val="000000"/>
      <w:sz w:val="17"/>
      <w:szCs w:val="17"/>
    </w:rPr>
  </w:style>
  <w:style w:type="paragraph" w:styleId="P68B1DB1-TableParagraph24">
    <w:name w:val="P68B1DB1-TableParagraph24"/>
    <w:basedOn w:val="TableParagraph"/>
    <w:rPr>
      <w:color w:val="003B49"/>
      <w:sz w:val="17"/>
    </w:rPr>
  </w:style>
  <w:style w:type="paragraph" w:styleId="P68B1DB1-TableParagraph25">
    <w:name w:val="P68B1DB1-TableParagraph25"/>
    <w:basedOn w:val="TableParagraph"/>
    <w:rPr>
      <w:sz w:val="16"/>
    </w:rPr>
  </w:style>
  <w:style w:type="paragraph" w:styleId="P68B1DB1-Normal26">
    <w:name w:val="P68B1DB1-Normal26"/>
    <w:basedOn w:val="Normal"/>
    <w:rPr>
      <w:rFonts w:ascii="Calibri" w:hAnsi="Calibri" w:cs="Calibri" w:eastAsia="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915">
      <w:bodyDiv w:val="1"/>
      <w:marLeft w:val="0"/>
      <w:marRight w:val="0"/>
      <w:marTop w:val="0"/>
      <w:marBottom w:val="0"/>
      <w:divBdr>
        <w:top w:val="none" w:sz="0" w:space="0" w:color="auto"/>
        <w:left w:val="none" w:sz="0" w:space="0" w:color="auto"/>
        <w:bottom w:val="none" w:sz="0" w:space="0" w:color="auto"/>
        <w:right w:val="none" w:sz="0" w:space="0" w:color="auto"/>
      </w:divBdr>
    </w:div>
    <w:div w:id="173811737">
      <w:bodyDiv w:val="1"/>
      <w:marLeft w:val="0"/>
      <w:marRight w:val="0"/>
      <w:marTop w:val="0"/>
      <w:marBottom w:val="0"/>
      <w:divBdr>
        <w:top w:val="none" w:sz="0" w:space="0" w:color="auto"/>
        <w:left w:val="none" w:sz="0" w:space="0" w:color="auto"/>
        <w:bottom w:val="none" w:sz="0" w:space="0" w:color="auto"/>
        <w:right w:val="none" w:sz="0" w:space="0" w:color="auto"/>
      </w:divBdr>
    </w:div>
    <w:div w:id="465700950">
      <w:bodyDiv w:val="1"/>
      <w:marLeft w:val="0"/>
      <w:marRight w:val="0"/>
      <w:marTop w:val="0"/>
      <w:marBottom w:val="0"/>
      <w:divBdr>
        <w:top w:val="none" w:sz="0" w:space="0" w:color="auto"/>
        <w:left w:val="none" w:sz="0" w:space="0" w:color="auto"/>
        <w:bottom w:val="none" w:sz="0" w:space="0" w:color="auto"/>
        <w:right w:val="none" w:sz="0" w:space="0" w:color="auto"/>
      </w:divBdr>
    </w:div>
    <w:div w:id="486290848">
      <w:bodyDiv w:val="1"/>
      <w:marLeft w:val="0"/>
      <w:marRight w:val="0"/>
      <w:marTop w:val="0"/>
      <w:marBottom w:val="0"/>
      <w:divBdr>
        <w:top w:val="none" w:sz="0" w:space="0" w:color="auto"/>
        <w:left w:val="none" w:sz="0" w:space="0" w:color="auto"/>
        <w:bottom w:val="none" w:sz="0" w:space="0" w:color="auto"/>
        <w:right w:val="none" w:sz="0" w:space="0" w:color="auto"/>
      </w:divBdr>
    </w:div>
    <w:div w:id="516888609">
      <w:bodyDiv w:val="1"/>
      <w:marLeft w:val="0"/>
      <w:marRight w:val="0"/>
      <w:marTop w:val="0"/>
      <w:marBottom w:val="0"/>
      <w:divBdr>
        <w:top w:val="none" w:sz="0" w:space="0" w:color="auto"/>
        <w:left w:val="none" w:sz="0" w:space="0" w:color="auto"/>
        <w:bottom w:val="none" w:sz="0" w:space="0" w:color="auto"/>
        <w:right w:val="none" w:sz="0" w:space="0" w:color="auto"/>
      </w:divBdr>
    </w:div>
    <w:div w:id="623658313">
      <w:bodyDiv w:val="1"/>
      <w:marLeft w:val="0"/>
      <w:marRight w:val="0"/>
      <w:marTop w:val="0"/>
      <w:marBottom w:val="0"/>
      <w:divBdr>
        <w:top w:val="none" w:sz="0" w:space="0" w:color="auto"/>
        <w:left w:val="none" w:sz="0" w:space="0" w:color="auto"/>
        <w:bottom w:val="none" w:sz="0" w:space="0" w:color="auto"/>
        <w:right w:val="none" w:sz="0" w:space="0" w:color="auto"/>
      </w:divBdr>
    </w:div>
    <w:div w:id="753279277">
      <w:bodyDiv w:val="1"/>
      <w:marLeft w:val="0"/>
      <w:marRight w:val="0"/>
      <w:marTop w:val="0"/>
      <w:marBottom w:val="0"/>
      <w:divBdr>
        <w:top w:val="none" w:sz="0" w:space="0" w:color="auto"/>
        <w:left w:val="none" w:sz="0" w:space="0" w:color="auto"/>
        <w:bottom w:val="none" w:sz="0" w:space="0" w:color="auto"/>
        <w:right w:val="none" w:sz="0" w:space="0" w:color="auto"/>
      </w:divBdr>
    </w:div>
    <w:div w:id="921067800">
      <w:bodyDiv w:val="1"/>
      <w:marLeft w:val="0"/>
      <w:marRight w:val="0"/>
      <w:marTop w:val="0"/>
      <w:marBottom w:val="0"/>
      <w:divBdr>
        <w:top w:val="none" w:sz="0" w:space="0" w:color="auto"/>
        <w:left w:val="none" w:sz="0" w:space="0" w:color="auto"/>
        <w:bottom w:val="none" w:sz="0" w:space="0" w:color="auto"/>
        <w:right w:val="none" w:sz="0" w:space="0" w:color="auto"/>
      </w:divBdr>
    </w:div>
    <w:div w:id="982390022">
      <w:bodyDiv w:val="1"/>
      <w:marLeft w:val="0"/>
      <w:marRight w:val="0"/>
      <w:marTop w:val="0"/>
      <w:marBottom w:val="0"/>
      <w:divBdr>
        <w:top w:val="none" w:sz="0" w:space="0" w:color="auto"/>
        <w:left w:val="none" w:sz="0" w:space="0" w:color="auto"/>
        <w:bottom w:val="none" w:sz="0" w:space="0" w:color="auto"/>
        <w:right w:val="none" w:sz="0" w:space="0" w:color="auto"/>
      </w:divBdr>
    </w:div>
    <w:div w:id="1339386155">
      <w:bodyDiv w:val="1"/>
      <w:marLeft w:val="0"/>
      <w:marRight w:val="0"/>
      <w:marTop w:val="0"/>
      <w:marBottom w:val="0"/>
      <w:divBdr>
        <w:top w:val="none" w:sz="0" w:space="0" w:color="auto"/>
        <w:left w:val="none" w:sz="0" w:space="0" w:color="auto"/>
        <w:bottom w:val="none" w:sz="0" w:space="0" w:color="auto"/>
        <w:right w:val="none" w:sz="0" w:space="0" w:color="auto"/>
      </w:divBdr>
    </w:div>
    <w:div w:id="1620641297">
      <w:bodyDiv w:val="1"/>
      <w:marLeft w:val="0"/>
      <w:marRight w:val="0"/>
      <w:marTop w:val="0"/>
      <w:marBottom w:val="0"/>
      <w:divBdr>
        <w:top w:val="none" w:sz="0" w:space="0" w:color="auto"/>
        <w:left w:val="none" w:sz="0" w:space="0" w:color="auto"/>
        <w:bottom w:val="none" w:sz="0" w:space="0" w:color="auto"/>
        <w:right w:val="none" w:sz="0" w:space="0" w:color="auto"/>
      </w:divBdr>
    </w:div>
    <w:div w:id="1635329575">
      <w:bodyDiv w:val="1"/>
      <w:marLeft w:val="0"/>
      <w:marRight w:val="0"/>
      <w:marTop w:val="0"/>
      <w:marBottom w:val="0"/>
      <w:divBdr>
        <w:top w:val="none" w:sz="0" w:space="0" w:color="auto"/>
        <w:left w:val="none" w:sz="0" w:space="0" w:color="auto"/>
        <w:bottom w:val="none" w:sz="0" w:space="0" w:color="auto"/>
        <w:right w:val="none" w:sz="0" w:space="0" w:color="auto"/>
      </w:divBdr>
    </w:div>
    <w:div w:id="1654522070">
      <w:bodyDiv w:val="1"/>
      <w:marLeft w:val="0"/>
      <w:marRight w:val="0"/>
      <w:marTop w:val="0"/>
      <w:marBottom w:val="0"/>
      <w:divBdr>
        <w:top w:val="none" w:sz="0" w:space="0" w:color="auto"/>
        <w:left w:val="none" w:sz="0" w:space="0" w:color="auto"/>
        <w:bottom w:val="none" w:sz="0" w:space="0" w:color="auto"/>
        <w:right w:val="none" w:sz="0" w:space="0" w:color="auto"/>
      </w:divBdr>
    </w:div>
    <w:div w:id="19584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8.xml"/><Relationship Id="rId42" Type="http://schemas.openxmlformats.org/officeDocument/2006/relationships/footer" Target="footer13.xml"/><Relationship Id="rId47" Type="http://schemas.openxmlformats.org/officeDocument/2006/relationships/footer" Target="footer15.xml"/><Relationship Id="rId63" Type="http://schemas.openxmlformats.org/officeDocument/2006/relationships/header" Target="header33.xml"/><Relationship Id="rId68" Type="http://schemas.openxmlformats.org/officeDocument/2006/relationships/header" Target="header36.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8.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7.xml"/><Relationship Id="rId58" Type="http://schemas.openxmlformats.org/officeDocument/2006/relationships/header" Target="header30.xml"/><Relationship Id="rId66" Type="http://schemas.openxmlformats.org/officeDocument/2006/relationships/header" Target="header35.xml"/><Relationship Id="rId5" Type="http://schemas.openxmlformats.org/officeDocument/2006/relationships/webSettings" Target="webSettings.xml"/><Relationship Id="rId61" Type="http://schemas.openxmlformats.org/officeDocument/2006/relationships/header" Target="header32.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header" Target="header24.xml"/><Relationship Id="rId56" Type="http://schemas.openxmlformats.org/officeDocument/2006/relationships/header" Target="header29.xml"/><Relationship Id="rId64" Type="http://schemas.openxmlformats.org/officeDocument/2006/relationships/footer" Target="footer22.xml"/><Relationship Id="rId69" Type="http://schemas.openxmlformats.org/officeDocument/2006/relationships/footer" Target="footer24.xml"/><Relationship Id="rId8" Type="http://schemas.openxmlformats.org/officeDocument/2006/relationships/image" Target="media/image1.png"/><Relationship Id="rId51" Type="http://schemas.openxmlformats.org/officeDocument/2006/relationships/header" Target="header26.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3.xml"/><Relationship Id="rId59" Type="http://schemas.openxmlformats.org/officeDocument/2006/relationships/footer" Target="footer20.xml"/><Relationship Id="rId67" Type="http://schemas.openxmlformats.org/officeDocument/2006/relationships/footer" Target="footer23.xml"/><Relationship Id="rId20" Type="http://schemas.openxmlformats.org/officeDocument/2006/relationships/header" Target="header7.xml"/><Relationship Id="rId41" Type="http://schemas.openxmlformats.org/officeDocument/2006/relationships/header" Target="header20.xml"/><Relationship Id="rId54" Type="http://schemas.openxmlformats.org/officeDocument/2006/relationships/footer" Target="footer18.xml"/><Relationship Id="rId62" Type="http://schemas.openxmlformats.org/officeDocument/2006/relationships/footer" Target="footer2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footer" Target="footer16.xml"/><Relationship Id="rId57" Type="http://schemas.openxmlformats.org/officeDocument/2006/relationships/footer" Target="footer19.xml"/><Relationship Id="rId10" Type="http://schemas.openxmlformats.org/officeDocument/2006/relationships/header" Target="header1.xml"/><Relationship Id="rId31" Type="http://schemas.openxmlformats.org/officeDocument/2006/relationships/header" Target="header14.xml"/><Relationship Id="rId44" Type="http://schemas.openxmlformats.org/officeDocument/2006/relationships/footer" Target="footer14.xml"/><Relationship Id="rId52" Type="http://schemas.openxmlformats.org/officeDocument/2006/relationships/footer" Target="footer17.xml"/><Relationship Id="rId60" Type="http://schemas.openxmlformats.org/officeDocument/2006/relationships/header" Target="header31.xml"/><Relationship Id="rId65"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12.xml"/><Relationship Id="rId34" Type="http://schemas.openxmlformats.org/officeDocument/2006/relationships/footer" Target="footer10.xml"/><Relationship Id="rId50" Type="http://schemas.openxmlformats.org/officeDocument/2006/relationships/header" Target="header25.xml"/><Relationship Id="rId55" Type="http://schemas.openxmlformats.org/officeDocument/2006/relationships/header" Target="header28.xml"/></Relationships>
</file>

<file path=word/_rels/header1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V\DOS\dos_delat\Personuppgiftshantering%20-%20GDPR\Aktuella%20mallar%20konsekvensbed&#246;mning%20och%20behov\MIUN%20-%20Konsekvensbed&#246;mning%20-forskare%20-%202026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B87D52AD874D9A988666D5946F8C9A"/>
        <w:category>
          <w:name w:val="Allmänt"/>
          <w:gallery w:val="placeholder"/>
        </w:category>
        <w:types>
          <w:type w:val="bbPlcHdr"/>
        </w:types>
        <w:behaviors>
          <w:behavior w:val="content"/>
        </w:behaviors>
        <w:guid w:val="{BF1CFA74-119A-4C9F-B15C-EF6D09B026D3}"/>
      </w:docPartPr>
      <w:docPartBody>
        <w:p>
          <w:pPr>
            <w:pStyle w:val="9FB87D52AD874D9A988666D5946F8C9A"/>
          </w:pPr>
          <w:r>
            <w:rPr>
              <w:rStyle w:val="Platshllartext"/>
            </w:rPr>
            <w:t xml:space="preserve">Click or tap here to enter text.</w:t>
          </w:r>
        </w:p>
      </w:docPartBody>
    </w:docPart>
    <w:docPart>
      <w:docPartPr>
        <w:name w:val="AA60EE8D851649AEB8B482BCF32D6BE4"/>
        <w:category>
          <w:name w:val="Allmänt"/>
          <w:gallery w:val="placeholder"/>
        </w:category>
        <w:types>
          <w:type w:val="bbPlcHdr"/>
        </w:types>
        <w:behaviors>
          <w:behavior w:val="content"/>
        </w:behaviors>
        <w:guid w:val="{94B4750C-1706-4467-A213-650636C5103E}"/>
      </w:docPartPr>
      <w:docPartBody>
        <w:p>
          <w:pPr>
            <w:pStyle w:val="AA60EE8D851649AEB8B482BCF32D6BE4"/>
          </w:pPr>
          <w:r>
            <w:rPr>
              <w:rStyle w:val="Platshllartext"/>
            </w:rPr>
            <w:t xml:space="preserve">Click or tap here to enter text.</w:t>
          </w:r>
        </w:p>
      </w:docPartBody>
    </w:docPart>
    <w:docPart>
      <w:docPartPr>
        <w:name w:val="1C2E6A656F084CC987FE6C03E873E9DF"/>
        <w:category>
          <w:name w:val="Allmänt"/>
          <w:gallery w:val="placeholder"/>
        </w:category>
        <w:types>
          <w:type w:val="bbPlcHdr"/>
        </w:types>
        <w:behaviors>
          <w:behavior w:val="content"/>
        </w:behaviors>
        <w:guid w:val="{83A4CDB0-BAA1-43DF-8BB3-3F74F1C0D33D}"/>
      </w:docPartPr>
      <w:docPartBody>
        <w:p>
          <w:pPr>
            <w:pStyle w:val="1C2E6A656F084CC987FE6C03E873E9DF"/>
          </w:pPr>
          <w:r>
            <w:rPr>
              <w:rStyle w:val="Platshllartext"/>
            </w:rPr>
            <w:t xml:space="preserve">Click or tap here to enter text.</w:t>
          </w:r>
        </w:p>
      </w:docPartBody>
    </w:docPart>
    <w:docPart>
      <w:docPartPr>
        <w:name w:val="A17D93670E72489A9D002E367CF28BC1"/>
        <w:category>
          <w:name w:val="Allmänt"/>
          <w:gallery w:val="placeholder"/>
        </w:category>
        <w:types>
          <w:type w:val="bbPlcHdr"/>
        </w:types>
        <w:behaviors>
          <w:behavior w:val="content"/>
        </w:behaviors>
        <w:guid w:val="{4A528929-70A4-4348-9411-88CE9D240229}"/>
      </w:docPartPr>
      <w:docPartBody>
        <w:p>
          <w:pPr>
            <w:pStyle w:val="A17D93670E72489A9D002E367CF28BC1"/>
          </w:pPr>
          <w:r>
            <w:rPr>
              <w:rStyle w:val="Platshllartext"/>
            </w:rPr>
            <w:t xml:space="preserve">Click or tap here to enter text.</w:t>
          </w:r>
        </w:p>
      </w:docPartBody>
    </w:docPart>
    <w:docPart>
      <w:docPartPr>
        <w:name w:val="4D3B9FE60D784347A608FBB85246D3CC"/>
        <w:category>
          <w:name w:val="Allmänt"/>
          <w:gallery w:val="placeholder"/>
        </w:category>
        <w:types>
          <w:type w:val="bbPlcHdr"/>
        </w:types>
        <w:behaviors>
          <w:behavior w:val="content"/>
        </w:behaviors>
        <w:guid w:val="{1CCC0B7D-0D77-4108-9B10-36B83D03A21B}"/>
      </w:docPartPr>
      <w:docPartBody>
        <w:p>
          <w:pPr>
            <w:pStyle w:val="4D3B9FE60D784347A608FBB85246D3CC"/>
          </w:pPr>
          <w:r>
            <w:rPr>
              <w:rStyle w:val="Platshllartext"/>
            </w:rPr>
            <w:t xml:space="preserve">Click or tap here to enter text.</w:t>
          </w:r>
        </w:p>
      </w:docPartBody>
    </w:docPart>
    <w:docPart>
      <w:docPartPr>
        <w:name w:val="3F65CD37EDBF4AEBA766D6874F9F922A"/>
        <w:category>
          <w:name w:val="Allmänt"/>
          <w:gallery w:val="placeholder"/>
        </w:category>
        <w:types>
          <w:type w:val="bbPlcHdr"/>
        </w:types>
        <w:behaviors>
          <w:behavior w:val="content"/>
        </w:behaviors>
        <w:guid w:val="{FD3EDC68-C43B-4BBD-961A-2B445767D5BB}"/>
      </w:docPartPr>
      <w:docPartBody>
        <w:p>
          <w:pPr>
            <w:pStyle w:val="3F65CD37EDBF4AEBA766D6874F9F922A"/>
          </w:pPr>
          <w:r>
            <w:rPr>
              <w:rStyle w:val="Platshllartext"/>
            </w:rPr>
            <w:t xml:space="preserve">Click or tap here to enter text.</w:t>
          </w:r>
        </w:p>
      </w:docPartBody>
    </w:docPart>
    <w:docPart>
      <w:docPartPr>
        <w:name w:val="01B073F198EA48F3B1D43FD4C3F945CA"/>
        <w:category>
          <w:name w:val="Allmänt"/>
          <w:gallery w:val="placeholder"/>
        </w:category>
        <w:types>
          <w:type w:val="bbPlcHdr"/>
        </w:types>
        <w:behaviors>
          <w:behavior w:val="content"/>
        </w:behaviors>
        <w:guid w:val="{6E7E063B-7AEF-45BE-9E08-0CC2A43D9B25}"/>
      </w:docPartPr>
      <w:docPartBody>
        <w:p>
          <w:pPr>
            <w:pStyle w:val="01B073F198EA48F3B1D43FD4C3F945CA"/>
          </w:pPr>
          <w:r>
            <w:rPr>
              <w:rStyle w:val="Platshllartext"/>
            </w:rPr>
            <w:t xml:space="preserve">Click or tap here to enter text.</w:t>
          </w:r>
        </w:p>
      </w:docPartBody>
    </w:docPart>
    <w:docPart>
      <w:docPartPr>
        <w:name w:val="CE2D4139A1764A29B18828AC9D49EF09"/>
        <w:category>
          <w:name w:val="Allmänt"/>
          <w:gallery w:val="placeholder"/>
        </w:category>
        <w:types>
          <w:type w:val="bbPlcHdr"/>
        </w:types>
        <w:behaviors>
          <w:behavior w:val="content"/>
        </w:behaviors>
        <w:guid w:val="{BE91994F-3C93-4C61-8F0B-6E3C1346B741}"/>
      </w:docPartPr>
      <w:docPartBody>
        <w:p>
          <w:pPr>
            <w:pStyle w:val="CE2D4139A1764A29B18828AC9D49EF09"/>
          </w:pPr>
          <w:r>
            <w:rPr>
              <w:rStyle w:val="Platshllartext"/>
            </w:rPr>
            <w:t xml:space="preserve">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F0"/>
    <w:rsid w:val="00172DD0"/>
    <w:rsid w:val="002E54E8"/>
    <w:rsid w:val="0037043F"/>
    <w:rsid w:val="006253FE"/>
    <w:rsid w:val="00666723"/>
    <w:rsid w:val="008B7EF0"/>
    <w:rsid w:val="009D7AA4"/>
  </w:rsids>
  <m:mathPr>
    <m:mathFont m:val="Cambria Math"/>
    <m:brkBin m:val="before"/>
    <m:brkBinSub m:val="--"/>
    <m:smallFrac m:val="0"/>
    <m:dispDef/>
    <m:lMargin m:val="0"/>
    <m:rMargin m:val="0"/>
    <m:defJc m:val="centerGroup"/>
    <m:wrapIndent m:val="1440"/>
    <m:intLim m:val="subSup"/>
    <m:naryLim m:val="undOvr"/>
  </m:mathPr>
  <w:themeFontLang w:val="e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EastAsia"/>
        <w:kern w:val="2"/>
        <w:sz w:val="24"/>
        <w:szCs w:val="24"/>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FB87D52AD874D9A988666D5946F8C9A">
    <w:name w:val="9FB87D52AD874D9A988666D5946F8C9A"/>
  </w:style>
  <w:style w:type="paragraph" w:customStyle="1" w:styleId="AA60EE8D851649AEB8B482BCF32D6BE4">
    <w:name w:val="AA60EE8D851649AEB8B482BCF32D6BE4"/>
  </w:style>
  <w:style w:type="paragraph" w:customStyle="1" w:styleId="1C2E6A656F084CC987FE6C03E873E9DF">
    <w:name w:val="1C2E6A656F084CC987FE6C03E873E9DF"/>
  </w:style>
  <w:style w:type="paragraph" w:customStyle="1" w:styleId="A17D93670E72489A9D002E367CF28BC1">
    <w:name w:val="A17D93670E72489A9D002E367CF28BC1"/>
  </w:style>
  <w:style w:type="paragraph" w:customStyle="1" w:styleId="4D3B9FE60D784347A608FBB85246D3CC">
    <w:name w:val="4D3B9FE60D784347A608FBB85246D3CC"/>
  </w:style>
  <w:style w:type="paragraph" w:customStyle="1" w:styleId="3F65CD37EDBF4AEBA766D6874F9F922A">
    <w:name w:val="3F65CD37EDBF4AEBA766D6874F9F922A"/>
  </w:style>
  <w:style w:type="paragraph" w:customStyle="1" w:styleId="01B073F198EA48F3B1D43FD4C3F945CA">
    <w:name w:val="01B073F198EA48F3B1D43FD4C3F945CA"/>
  </w:style>
  <w:style w:type="paragraph" w:customStyle="1" w:styleId="CE2D4139A1764A29B18828AC9D49EF09">
    <w:name w:val="CE2D4139A1764A29B18828AC9D49E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MIUN - Konsekvensbedömning -forskare - 202602</Template>
  <TotalTime>155</TotalTime>
  <Pages>17</Pages>
  <Words>4966</Words>
  <Characters>33129</Characters>
  <Application>Microsoft Office Word</Application>
  <DocSecurity>0</DocSecurity>
  <Lines>1003</Lines>
  <Paragraphs>488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Rodin Svantesson</dc:creator>
  <cp:keywords/>
  <dc:description/>
  <cp:lastModifiedBy>Eva Rodin Svantesson</cp:lastModifiedBy>
  <cp:revision>3</cp:revision>
  <cp:lastPrinted>2015-04-21T11:34:00Z</cp:lastPrinted>
  <dcterms:created xsi:type="dcterms:W3CDTF">2026-04-23T11:27:00Z</dcterms:created>
  <dcterms:modified xsi:type="dcterms:W3CDTF">2026-05-08T13:34:00Z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lassificationContentMarkingHeaderShapeIds">
    <vt:lpwstr>36e0df1a,2213f482,7e3ec16b</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2025-03-03T12:04:42Z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953e024a-c80d-4f88-bab7-8348b26b97f4</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