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EA32" w14:textId="77777777" w:rsidR="00501A1B" w:rsidRDefault="000B701D">
      <w:pPr>
        <w:pStyle w:val="Bodytext20"/>
        <w:spacing w:after="200" w:line="252" w:lineRule="auto"/>
        <w:jc w:val="both"/>
      </w:pPr>
      <w:r>
        <w:rPr>
          <w:rStyle w:val="Bodytext2"/>
          <w:color w:val="251D35"/>
        </w:rPr>
        <w:t>Introduction</w:t>
      </w:r>
    </w:p>
    <w:p w14:paraId="0E2A7761" w14:textId="77777777" w:rsidR="00501A1B" w:rsidRDefault="000B701D">
      <w:pPr>
        <w:pStyle w:val="Bodytext10"/>
        <w:spacing w:after="200" w:line="240" w:lineRule="auto"/>
      </w:pPr>
      <w:r>
        <w:rPr>
          <w:rStyle w:val="Bodytext1"/>
        </w:rPr>
        <w:t xml:space="preserve">The Higher Education Act and the Higher Education Ordinance </w:t>
      </w:r>
      <w:r>
        <w:rPr>
          <w:rStyle w:val="Bodytext1"/>
          <w:color w:val="3D3553"/>
        </w:rPr>
        <w:t xml:space="preserve">depart from </w:t>
      </w:r>
      <w:r>
        <w:rPr>
          <w:rStyle w:val="Bodytext1"/>
          <w:color w:val="251D35"/>
        </w:rPr>
        <w:t xml:space="preserve">the nature </w:t>
      </w:r>
      <w:r>
        <w:rPr>
          <w:rStyle w:val="Bodytext1"/>
        </w:rPr>
        <w:t xml:space="preserve">of teaching, examination and grading carried out by teachers employed </w:t>
      </w:r>
      <w:r>
        <w:rPr>
          <w:rStyle w:val="Bodytext1"/>
          <w:color w:val="3D3553"/>
        </w:rPr>
        <w:t xml:space="preserve">at the </w:t>
      </w:r>
      <w:r>
        <w:rPr>
          <w:rStyle w:val="Bodytext1"/>
        </w:rPr>
        <w:t>University.</w:t>
      </w:r>
    </w:p>
    <w:p w14:paraId="0E327758" w14:textId="77777777" w:rsidR="00501A1B" w:rsidRDefault="000B701D">
      <w:pPr>
        <w:pStyle w:val="Bodytext10"/>
        <w:spacing w:after="200" w:line="240" w:lineRule="auto"/>
      </w:pPr>
      <w:r>
        <w:rPr>
          <w:rStyle w:val="Bodytext1"/>
          <w:color w:val="3D3553"/>
        </w:rPr>
        <w:t xml:space="preserve">In the </w:t>
      </w:r>
      <w:r>
        <w:rPr>
          <w:rStyle w:val="Bodytext1"/>
        </w:rPr>
        <w:t xml:space="preserve">event that there is a lack of necessary competence for </w:t>
      </w:r>
      <w:r>
        <w:rPr>
          <w:rStyle w:val="Bodytext1"/>
          <w:color w:val="3D3553"/>
        </w:rPr>
        <w:t xml:space="preserve">a </w:t>
      </w:r>
      <w:r>
        <w:rPr>
          <w:rStyle w:val="Bodytext1"/>
        </w:rPr>
        <w:t xml:space="preserve">particular teaching element and </w:t>
      </w:r>
      <w:r>
        <w:rPr>
          <w:rStyle w:val="Bodytext1"/>
          <w:color w:val="3D3553"/>
        </w:rPr>
        <w:t xml:space="preserve">the university </w:t>
      </w:r>
      <w:r>
        <w:rPr>
          <w:rStyle w:val="Bodytext1"/>
        </w:rPr>
        <w:t xml:space="preserve">needs to </w:t>
      </w:r>
      <w:r>
        <w:rPr>
          <w:rStyle w:val="Bodytext1"/>
          <w:color w:val="3D3553"/>
        </w:rPr>
        <w:t xml:space="preserve">hire </w:t>
      </w:r>
      <w:r>
        <w:rPr>
          <w:rStyle w:val="Bodytext1"/>
        </w:rPr>
        <w:t xml:space="preserve">someone who is not employed </w:t>
      </w:r>
      <w:r>
        <w:rPr>
          <w:rStyle w:val="Bodytext1"/>
          <w:color w:val="3D3553"/>
        </w:rPr>
        <w:t xml:space="preserve">by the </w:t>
      </w:r>
      <w:r>
        <w:rPr>
          <w:rStyle w:val="Bodytext1"/>
        </w:rPr>
        <w:t xml:space="preserve">university, compensation in the </w:t>
      </w:r>
      <w:r>
        <w:rPr>
          <w:rStyle w:val="Bodytext1"/>
          <w:color w:val="3D3553"/>
        </w:rPr>
        <w:t xml:space="preserve">form </w:t>
      </w:r>
      <w:r>
        <w:rPr>
          <w:rStyle w:val="Bodytext1"/>
        </w:rPr>
        <w:t xml:space="preserve">of fees shall be paid to the natural person engaged for </w:t>
      </w:r>
      <w:r>
        <w:rPr>
          <w:rStyle w:val="Bodytext1"/>
          <w:color w:val="3D3553"/>
        </w:rPr>
        <w:t>the assignment.</w:t>
      </w:r>
    </w:p>
    <w:p w14:paraId="411919CD" w14:textId="77777777" w:rsidR="00501A1B" w:rsidRDefault="000B701D">
      <w:pPr>
        <w:pStyle w:val="Bodytext10"/>
        <w:spacing w:after="460" w:line="240" w:lineRule="auto"/>
      </w:pPr>
      <w:r>
        <w:rPr>
          <w:rStyle w:val="Bodytext1"/>
          <w:color w:val="3D3553"/>
        </w:rPr>
        <w:t xml:space="preserve">If </w:t>
      </w:r>
      <w:r>
        <w:rPr>
          <w:rStyle w:val="Bodytext1"/>
        </w:rPr>
        <w:t xml:space="preserve">an institution needs to </w:t>
      </w:r>
      <w:r>
        <w:rPr>
          <w:rStyle w:val="Bodytext1"/>
          <w:color w:val="3D3553"/>
        </w:rPr>
        <w:t xml:space="preserve">use </w:t>
      </w:r>
      <w:r>
        <w:rPr>
          <w:rStyle w:val="Bodytext1"/>
        </w:rPr>
        <w:t xml:space="preserve">a sole </w:t>
      </w:r>
      <w:r>
        <w:rPr>
          <w:rStyle w:val="Bodytext1"/>
          <w:color w:val="3D3553"/>
        </w:rPr>
        <w:t xml:space="preserve">proprietorship or </w:t>
      </w:r>
      <w:r>
        <w:rPr>
          <w:rStyle w:val="Bodytext1"/>
        </w:rPr>
        <w:t xml:space="preserve">a legal person (company, foundation or association, etc.) </w:t>
      </w:r>
      <w:r>
        <w:rPr>
          <w:rStyle w:val="Bodytext1"/>
          <w:color w:val="3D3553"/>
        </w:rPr>
        <w:t xml:space="preserve">in </w:t>
      </w:r>
      <w:r>
        <w:rPr>
          <w:rStyle w:val="Bodytext1"/>
        </w:rPr>
        <w:t xml:space="preserve">teaching because </w:t>
      </w:r>
      <w:r>
        <w:rPr>
          <w:rStyle w:val="Bodytext1"/>
          <w:color w:val="3D3553"/>
        </w:rPr>
        <w:t xml:space="preserve">other </w:t>
      </w:r>
      <w:r>
        <w:rPr>
          <w:rStyle w:val="Bodytext1"/>
        </w:rPr>
        <w:t xml:space="preserve">skills are lacking or </w:t>
      </w:r>
      <w:r>
        <w:rPr>
          <w:rStyle w:val="Bodytext1"/>
          <w:color w:val="3D3553"/>
        </w:rPr>
        <w:t xml:space="preserve">not </w:t>
      </w:r>
      <w:r>
        <w:rPr>
          <w:rStyle w:val="Bodytext1"/>
        </w:rPr>
        <w:t xml:space="preserve">available, the matter must first be examined and a decision </w:t>
      </w:r>
      <w:r>
        <w:rPr>
          <w:rStyle w:val="Bodytext1"/>
          <w:color w:val="3D3553"/>
        </w:rPr>
        <w:t xml:space="preserve">must be made to </w:t>
      </w:r>
      <w:r>
        <w:rPr>
          <w:rStyle w:val="Bodytext1"/>
        </w:rPr>
        <w:t xml:space="preserve">use a </w:t>
      </w:r>
      <w:r>
        <w:rPr>
          <w:rStyle w:val="Bodytext1"/>
          <w:color w:val="3D3553"/>
        </w:rPr>
        <w:t xml:space="preserve">legal </w:t>
      </w:r>
      <w:r>
        <w:rPr>
          <w:rStyle w:val="Bodytext1"/>
        </w:rPr>
        <w:t>person.</w:t>
      </w:r>
    </w:p>
    <w:p w14:paraId="7AFF951A" w14:textId="77777777" w:rsidR="00501A1B" w:rsidRDefault="000B701D">
      <w:pPr>
        <w:pStyle w:val="Bodytext20"/>
        <w:spacing w:after="200" w:line="262" w:lineRule="auto"/>
      </w:pPr>
      <w:r>
        <w:rPr>
          <w:rStyle w:val="Bodytext2"/>
        </w:rPr>
        <w:t xml:space="preserve">The following conditions shall apply </w:t>
      </w:r>
      <w:r>
        <w:rPr>
          <w:rStyle w:val="Bodytext2"/>
          <w:color w:val="4E4960"/>
        </w:rPr>
        <w:t xml:space="preserve">for </w:t>
      </w:r>
      <w:r>
        <w:rPr>
          <w:rStyle w:val="Bodytext2"/>
        </w:rPr>
        <w:t xml:space="preserve">the </w:t>
      </w:r>
      <w:r>
        <w:rPr>
          <w:rStyle w:val="Bodytext2"/>
          <w:color w:val="4E4960"/>
        </w:rPr>
        <w:t xml:space="preserve">use of a legal person: </w:t>
      </w:r>
    </w:p>
    <w:p w14:paraId="3A07F929" w14:textId="77777777" w:rsidR="00501A1B" w:rsidRDefault="000B701D">
      <w:pPr>
        <w:pStyle w:val="Bodytext10"/>
        <w:numPr>
          <w:ilvl w:val="0"/>
          <w:numId w:val="1"/>
        </w:numPr>
        <w:tabs>
          <w:tab w:val="left" w:pos="723"/>
        </w:tabs>
        <w:spacing w:after="200" w:line="240" w:lineRule="auto"/>
        <w:ind w:left="640" w:hanging="320"/>
      </w:pPr>
      <w:r>
        <w:rPr>
          <w:rStyle w:val="Bodytext1"/>
        </w:rPr>
        <w:t xml:space="preserve">Teaching should be </w:t>
      </w:r>
      <w:r>
        <w:rPr>
          <w:rStyle w:val="Bodytext1"/>
          <w:color w:val="3D3553"/>
        </w:rPr>
        <w:t xml:space="preserve">an </w:t>
      </w:r>
      <w:r>
        <w:rPr>
          <w:rStyle w:val="Bodytext1"/>
        </w:rPr>
        <w:t xml:space="preserve">important, precise and relatively </w:t>
      </w:r>
      <w:r>
        <w:rPr>
          <w:rStyle w:val="Bodytext1"/>
          <w:color w:val="3D3553"/>
        </w:rPr>
        <w:t xml:space="preserve">short part </w:t>
      </w:r>
      <w:r>
        <w:rPr>
          <w:rStyle w:val="Bodytext1"/>
        </w:rPr>
        <w:t>of the education.</w:t>
      </w:r>
    </w:p>
    <w:p w14:paraId="5EEE7754" w14:textId="77777777" w:rsidR="00501A1B" w:rsidRDefault="000B701D">
      <w:pPr>
        <w:pStyle w:val="Bodytext10"/>
        <w:numPr>
          <w:ilvl w:val="0"/>
          <w:numId w:val="1"/>
        </w:numPr>
        <w:tabs>
          <w:tab w:val="left" w:pos="723"/>
        </w:tabs>
        <w:spacing w:after="460" w:line="240" w:lineRule="auto"/>
        <w:ind w:left="640" w:hanging="320"/>
      </w:pPr>
      <w:r>
        <w:rPr>
          <w:rStyle w:val="Bodytext1"/>
        </w:rPr>
        <w:t xml:space="preserve">Skilled teachers and/or appropriate equipment are lacking within the university for the teaching element in question and </w:t>
      </w:r>
      <w:r>
        <w:rPr>
          <w:rStyle w:val="Bodytext1"/>
          <w:color w:val="3D3553"/>
        </w:rPr>
        <w:t xml:space="preserve">only </w:t>
      </w:r>
      <w:r>
        <w:rPr>
          <w:rStyle w:val="Bodytext1"/>
        </w:rPr>
        <w:t xml:space="preserve">a legal entity </w:t>
      </w:r>
      <w:r>
        <w:rPr>
          <w:rStyle w:val="Bodytext1"/>
          <w:color w:val="3D3553"/>
        </w:rPr>
        <w:t xml:space="preserve">is available, </w:t>
      </w:r>
    </w:p>
    <w:p w14:paraId="7D64BEC2" w14:textId="77777777" w:rsidR="00501A1B" w:rsidRDefault="000B701D">
      <w:pPr>
        <w:pStyle w:val="Bodytext20"/>
        <w:spacing w:after="40" w:line="252" w:lineRule="auto"/>
      </w:pPr>
      <w:r>
        <w:rPr>
          <w:rStyle w:val="Bodytext2"/>
          <w:color w:val="251D35"/>
        </w:rPr>
        <w:t xml:space="preserve">Criteria Workers </w:t>
      </w:r>
      <w:r>
        <w:rPr>
          <w:rStyle w:val="Bodytext2"/>
          <w:color w:val="000000"/>
        </w:rPr>
        <w:t xml:space="preserve">- </w:t>
      </w:r>
      <w:r>
        <w:rPr>
          <w:rStyle w:val="Bodytext2"/>
          <w:color w:val="251D35"/>
        </w:rPr>
        <w:t>Contractors</w:t>
      </w:r>
    </w:p>
    <w:p w14:paraId="1CF7123D" w14:textId="6D77B510" w:rsidR="00501A1B" w:rsidRDefault="000B701D">
      <w:pPr>
        <w:pStyle w:val="Bodytext10"/>
        <w:spacing w:after="460" w:line="240" w:lineRule="auto"/>
      </w:pPr>
      <w:r>
        <w:rPr>
          <w:rStyle w:val="Bodytext1"/>
        </w:rPr>
        <w:t xml:space="preserve">When </w:t>
      </w:r>
      <w:r>
        <w:rPr>
          <w:rStyle w:val="Bodytext1"/>
          <w:color w:val="3D3553"/>
        </w:rPr>
        <w:t xml:space="preserve">the need for </w:t>
      </w:r>
      <w:r>
        <w:rPr>
          <w:rStyle w:val="Bodytext1"/>
        </w:rPr>
        <w:t xml:space="preserve">competence in addition to the permanent staff </w:t>
      </w:r>
      <w:r>
        <w:rPr>
          <w:rStyle w:val="Bodytext1"/>
          <w:color w:val="3D3553"/>
        </w:rPr>
        <w:t xml:space="preserve">arises, </w:t>
      </w:r>
      <w:r>
        <w:rPr>
          <w:rStyle w:val="Bodytext1"/>
        </w:rPr>
        <w:t xml:space="preserve">an assessment shall first be made of the </w:t>
      </w:r>
      <w:r>
        <w:rPr>
          <w:rStyle w:val="Bodytext1"/>
          <w:color w:val="3D3553"/>
        </w:rPr>
        <w:t>legal form</w:t>
      </w:r>
      <w:r>
        <w:rPr>
          <w:rStyle w:val="Bodytext1"/>
        </w:rPr>
        <w:t xml:space="preserve"> </w:t>
      </w:r>
      <w:r>
        <w:rPr>
          <w:rStyle w:val="Bodytext1"/>
          <w:color w:val="3D3553"/>
        </w:rPr>
        <w:t xml:space="preserve">in </w:t>
      </w:r>
      <w:r>
        <w:rPr>
          <w:rStyle w:val="Bodytext1"/>
        </w:rPr>
        <w:t xml:space="preserve">which the person </w:t>
      </w:r>
      <w:r>
        <w:rPr>
          <w:rStyle w:val="Bodytext1"/>
          <w:color w:val="3D3553"/>
        </w:rPr>
        <w:t xml:space="preserve">concerned </w:t>
      </w:r>
      <w:r>
        <w:rPr>
          <w:rStyle w:val="Bodytext1"/>
        </w:rPr>
        <w:t xml:space="preserve">is to </w:t>
      </w:r>
      <w:r>
        <w:rPr>
          <w:rStyle w:val="Bodytext1"/>
          <w:color w:val="3D3553"/>
        </w:rPr>
        <w:t xml:space="preserve">carry out </w:t>
      </w:r>
      <w:r>
        <w:rPr>
          <w:rStyle w:val="Bodytext1"/>
        </w:rPr>
        <w:t xml:space="preserve">the tasks; as an employee </w:t>
      </w:r>
      <w:r>
        <w:rPr>
          <w:rStyle w:val="Bodytext1"/>
          <w:color w:val="3D3553"/>
        </w:rPr>
        <w:t xml:space="preserve">or </w:t>
      </w:r>
      <w:r>
        <w:rPr>
          <w:rStyle w:val="Bodytext1"/>
        </w:rPr>
        <w:t>contractor. The following factors are taken into account in the assessment:</w:t>
      </w:r>
    </w:p>
    <w:p w14:paraId="4D836814" w14:textId="77777777" w:rsidR="00501A1B" w:rsidRDefault="000B701D">
      <w:pPr>
        <w:pStyle w:val="Bodytext20"/>
        <w:spacing w:after="40" w:line="252" w:lineRule="auto"/>
        <w:jc w:val="both"/>
      </w:pPr>
      <w:r>
        <w:rPr>
          <w:rStyle w:val="Bodytext2"/>
        </w:rPr>
        <w:t>Workers</w:t>
      </w:r>
    </w:p>
    <w:p w14:paraId="453CB0C4" w14:textId="77777777" w:rsidR="00501A1B" w:rsidRDefault="000B701D">
      <w:pPr>
        <w:pStyle w:val="Bodytext10"/>
        <w:spacing w:after="280" w:line="257" w:lineRule="auto"/>
      </w:pPr>
      <w:r>
        <w:rPr>
          <w:rStyle w:val="Bodytext1"/>
        </w:rPr>
        <w:t xml:space="preserve">Employed under the rules of </w:t>
      </w:r>
      <w:r>
        <w:rPr>
          <w:rStyle w:val="Bodytext1"/>
          <w:color w:val="3D3553"/>
        </w:rPr>
        <w:t xml:space="preserve">the </w:t>
      </w:r>
      <w:r>
        <w:rPr>
          <w:rStyle w:val="Bodytext1"/>
        </w:rPr>
        <w:t>Employment Protection Act (LAS) or the Employment Ordinance (AF).</w:t>
      </w:r>
    </w:p>
    <w:p w14:paraId="44561F74" w14:textId="77777777" w:rsidR="00501A1B" w:rsidRDefault="000B701D">
      <w:pPr>
        <w:pStyle w:val="Bodytext10"/>
        <w:numPr>
          <w:ilvl w:val="0"/>
          <w:numId w:val="1"/>
        </w:numPr>
        <w:tabs>
          <w:tab w:val="left" w:pos="751"/>
        </w:tabs>
        <w:spacing w:line="307" w:lineRule="auto"/>
        <w:ind w:firstLine="420"/>
      </w:pPr>
      <w:r>
        <w:rPr>
          <w:rStyle w:val="Bodytext1"/>
        </w:rPr>
        <w:t xml:space="preserve">The person shall </w:t>
      </w:r>
      <w:r>
        <w:rPr>
          <w:rStyle w:val="Bodytext1"/>
          <w:color w:val="3D3553"/>
        </w:rPr>
        <w:t xml:space="preserve">carry out the work </w:t>
      </w:r>
      <w:r>
        <w:rPr>
          <w:rStyle w:val="Bodytext1"/>
        </w:rPr>
        <w:t>in person</w:t>
      </w:r>
    </w:p>
    <w:p w14:paraId="37016D39" w14:textId="77777777" w:rsidR="00501A1B" w:rsidRDefault="000B701D">
      <w:pPr>
        <w:pStyle w:val="Bodytext10"/>
        <w:numPr>
          <w:ilvl w:val="0"/>
          <w:numId w:val="1"/>
        </w:numPr>
        <w:tabs>
          <w:tab w:val="left" w:pos="723"/>
        </w:tabs>
        <w:spacing w:line="307" w:lineRule="auto"/>
        <w:ind w:left="740" w:hanging="320"/>
      </w:pPr>
      <w:r>
        <w:rPr>
          <w:rStyle w:val="Bodytext1"/>
        </w:rPr>
        <w:t xml:space="preserve">The person undertakes </w:t>
      </w:r>
      <w:r>
        <w:rPr>
          <w:rStyle w:val="Bodytext1"/>
          <w:color w:val="3D3553"/>
        </w:rPr>
        <w:t xml:space="preserve">to </w:t>
      </w:r>
      <w:r>
        <w:rPr>
          <w:rStyle w:val="Bodytext1"/>
        </w:rPr>
        <w:t xml:space="preserve">make his/her workforce available for tasks that </w:t>
      </w:r>
      <w:r>
        <w:rPr>
          <w:rStyle w:val="Bodytext1"/>
          <w:color w:val="3D3553"/>
        </w:rPr>
        <w:t xml:space="preserve">arise </w:t>
      </w:r>
      <w:r>
        <w:rPr>
          <w:rStyle w:val="Bodytext1"/>
        </w:rPr>
        <w:t>afterwards.</w:t>
      </w:r>
    </w:p>
    <w:p w14:paraId="4CC7F381" w14:textId="77777777" w:rsidR="00501A1B" w:rsidRDefault="000B701D">
      <w:pPr>
        <w:pStyle w:val="Bodytext10"/>
        <w:numPr>
          <w:ilvl w:val="0"/>
          <w:numId w:val="1"/>
        </w:numPr>
        <w:tabs>
          <w:tab w:val="left" w:pos="723"/>
        </w:tabs>
        <w:spacing w:line="307" w:lineRule="auto"/>
        <w:ind w:left="740" w:hanging="320"/>
      </w:pPr>
      <w:r>
        <w:rPr>
          <w:rStyle w:val="Bodytext1"/>
        </w:rPr>
        <w:t xml:space="preserve">The relationship between the </w:t>
      </w:r>
      <w:r>
        <w:rPr>
          <w:rStyle w:val="Bodytext1"/>
          <w:color w:val="3D3553"/>
        </w:rPr>
        <w:t xml:space="preserve">university </w:t>
      </w:r>
      <w:r>
        <w:rPr>
          <w:rStyle w:val="Bodytext1"/>
        </w:rPr>
        <w:t xml:space="preserve">and the person in question is of </w:t>
      </w:r>
      <w:r>
        <w:rPr>
          <w:rStyle w:val="Bodytext1"/>
          <w:color w:val="3D3553"/>
        </w:rPr>
        <w:t xml:space="preserve">a more </w:t>
      </w:r>
      <w:r>
        <w:rPr>
          <w:rStyle w:val="Bodytext1"/>
        </w:rPr>
        <w:t>lasting nature.</w:t>
      </w:r>
    </w:p>
    <w:p w14:paraId="2DD586DD" w14:textId="07FB5DC3" w:rsidR="00501A1B" w:rsidRDefault="000B701D">
      <w:pPr>
        <w:pStyle w:val="Bodytext10"/>
        <w:numPr>
          <w:ilvl w:val="0"/>
          <w:numId w:val="1"/>
        </w:numPr>
        <w:tabs>
          <w:tab w:val="left" w:pos="723"/>
        </w:tabs>
        <w:spacing w:line="307" w:lineRule="auto"/>
        <w:ind w:left="740" w:hanging="320"/>
      </w:pPr>
      <w:r>
        <w:rPr>
          <w:rStyle w:val="Bodytext1"/>
        </w:rPr>
        <w:t xml:space="preserve">The person is prevented from </w:t>
      </w:r>
      <w:r>
        <w:rPr>
          <w:rStyle w:val="Bodytext1"/>
          <w:color w:val="3D3553"/>
        </w:rPr>
        <w:t>simultaneously performing</w:t>
      </w:r>
      <w:r>
        <w:rPr>
          <w:rStyle w:val="Bodytext1"/>
        </w:rPr>
        <w:t xml:space="preserve"> </w:t>
      </w:r>
      <w:r>
        <w:rPr>
          <w:rStyle w:val="Bodytext1"/>
          <w:color w:val="3D3553"/>
        </w:rPr>
        <w:t xml:space="preserve">work </w:t>
      </w:r>
      <w:r>
        <w:rPr>
          <w:rStyle w:val="Bodytext1"/>
        </w:rPr>
        <w:t xml:space="preserve">for someone </w:t>
      </w:r>
      <w:r>
        <w:rPr>
          <w:rStyle w:val="Bodytext1"/>
          <w:color w:val="3D3553"/>
        </w:rPr>
        <w:t xml:space="preserve">else </w:t>
      </w:r>
      <w:r>
        <w:rPr>
          <w:rStyle w:val="Bodytext1"/>
        </w:rPr>
        <w:t xml:space="preserve">(unless the </w:t>
      </w:r>
      <w:r>
        <w:rPr>
          <w:rStyle w:val="Bodytext1"/>
          <w:color w:val="3D3553"/>
        </w:rPr>
        <w:t xml:space="preserve">secondary </w:t>
      </w:r>
      <w:r>
        <w:rPr>
          <w:rStyle w:val="Bodytext1"/>
        </w:rPr>
        <w:t>activity is registered and approved).</w:t>
      </w:r>
    </w:p>
    <w:p w14:paraId="73A38E72" w14:textId="5148B5EA" w:rsidR="00501A1B" w:rsidRDefault="000B701D">
      <w:pPr>
        <w:pStyle w:val="Bodytext10"/>
        <w:numPr>
          <w:ilvl w:val="0"/>
          <w:numId w:val="1"/>
        </w:numPr>
        <w:tabs>
          <w:tab w:val="left" w:pos="723"/>
        </w:tabs>
        <w:spacing w:line="307" w:lineRule="auto"/>
        <w:ind w:left="740" w:hanging="320"/>
      </w:pPr>
      <w:r>
        <w:rPr>
          <w:rStyle w:val="Bodytext1"/>
        </w:rPr>
        <w:t xml:space="preserve">the person </w:t>
      </w:r>
      <w:r>
        <w:rPr>
          <w:rStyle w:val="Bodytext1"/>
          <w:color w:val="3D3553"/>
        </w:rPr>
        <w:t xml:space="preserve">is subject to specific </w:t>
      </w:r>
      <w:r>
        <w:rPr>
          <w:rStyle w:val="Bodytext1"/>
          <w:color w:val="3D3553"/>
        </w:rPr>
        <w:t xml:space="preserve">directives </w:t>
      </w:r>
      <w:r>
        <w:rPr>
          <w:rStyle w:val="Bodytext1"/>
        </w:rPr>
        <w:t>or controls concerning the performance of work, working time or the place of work;</w:t>
      </w:r>
    </w:p>
    <w:p w14:paraId="649C9429" w14:textId="77777777" w:rsidR="00501A1B" w:rsidRDefault="000B701D">
      <w:pPr>
        <w:pStyle w:val="Bodytext10"/>
        <w:numPr>
          <w:ilvl w:val="0"/>
          <w:numId w:val="1"/>
        </w:numPr>
        <w:tabs>
          <w:tab w:val="left" w:pos="751"/>
        </w:tabs>
        <w:spacing w:line="307" w:lineRule="auto"/>
        <w:ind w:firstLine="420"/>
      </w:pPr>
      <w:r>
        <w:rPr>
          <w:rStyle w:val="Bodytext1"/>
        </w:rPr>
        <w:t xml:space="preserve">The University provides </w:t>
      </w:r>
      <w:r>
        <w:rPr>
          <w:rStyle w:val="Bodytext1"/>
          <w:color w:val="3D3553"/>
        </w:rPr>
        <w:t xml:space="preserve">facilities </w:t>
      </w:r>
      <w:r>
        <w:rPr>
          <w:rStyle w:val="Bodytext1"/>
        </w:rPr>
        <w:t>and equipment.</w:t>
      </w:r>
    </w:p>
    <w:p w14:paraId="65ECE6B2" w14:textId="77777777" w:rsidR="00501A1B" w:rsidRDefault="000B701D">
      <w:pPr>
        <w:pStyle w:val="Bodytext10"/>
        <w:numPr>
          <w:ilvl w:val="0"/>
          <w:numId w:val="1"/>
        </w:numPr>
        <w:tabs>
          <w:tab w:val="left" w:pos="751"/>
        </w:tabs>
        <w:spacing w:line="307" w:lineRule="auto"/>
        <w:ind w:firstLine="420"/>
      </w:pPr>
      <w:r>
        <w:rPr>
          <w:rStyle w:val="Bodytext1"/>
        </w:rPr>
        <w:t xml:space="preserve">The person </w:t>
      </w:r>
      <w:r>
        <w:rPr>
          <w:rStyle w:val="Bodytext1"/>
          <w:color w:val="3D3553"/>
        </w:rPr>
        <w:t xml:space="preserve">receives </w:t>
      </w:r>
      <w:r>
        <w:rPr>
          <w:rStyle w:val="Bodytext1"/>
        </w:rPr>
        <w:t>reimbursement for their (approved) expenses, such as travel.</w:t>
      </w:r>
    </w:p>
    <w:p w14:paraId="4C5B39E4" w14:textId="77777777" w:rsidR="00501A1B" w:rsidRDefault="000B701D">
      <w:pPr>
        <w:pStyle w:val="Bodytext10"/>
        <w:numPr>
          <w:ilvl w:val="0"/>
          <w:numId w:val="1"/>
        </w:numPr>
        <w:tabs>
          <w:tab w:val="left" w:pos="723"/>
        </w:tabs>
        <w:spacing w:after="200" w:line="307" w:lineRule="auto"/>
        <w:ind w:left="740" w:hanging="320"/>
      </w:pPr>
      <w:r>
        <w:rPr>
          <w:rStyle w:val="Bodytext1"/>
        </w:rPr>
        <w:t>The person is economically and socially on an equal footing with a worker.</w:t>
      </w:r>
    </w:p>
    <w:p w14:paraId="62C8CA00" w14:textId="77777777" w:rsidR="00501A1B" w:rsidRDefault="000B701D">
      <w:pPr>
        <w:pStyle w:val="Bodytext20"/>
        <w:spacing w:after="0" w:line="293" w:lineRule="auto"/>
      </w:pPr>
      <w:r>
        <w:rPr>
          <w:rStyle w:val="Bodytext2"/>
        </w:rPr>
        <w:t>Contractor/Supplier</w:t>
      </w:r>
    </w:p>
    <w:p w14:paraId="4BFA4A99" w14:textId="77777777" w:rsidR="00501A1B" w:rsidRDefault="000B701D">
      <w:pPr>
        <w:pStyle w:val="Bodytext10"/>
        <w:spacing w:after="500" w:line="240" w:lineRule="auto"/>
      </w:pPr>
      <w:r>
        <w:rPr>
          <w:rStyle w:val="Bodytext1"/>
        </w:rPr>
        <w:t xml:space="preserve">The rules on public procurement (LOU) </w:t>
      </w:r>
      <w:r>
        <w:rPr>
          <w:rStyle w:val="Bodytext1"/>
          <w:color w:val="3D3553"/>
        </w:rPr>
        <w:t xml:space="preserve">become </w:t>
      </w:r>
      <w:r>
        <w:rPr>
          <w:rStyle w:val="Bodytext1"/>
        </w:rPr>
        <w:t xml:space="preserve">applicable regardless </w:t>
      </w:r>
      <w:r>
        <w:rPr>
          <w:rStyle w:val="Bodytext1"/>
          <w:color w:val="3D3553"/>
        </w:rPr>
        <w:t xml:space="preserve">of whether it </w:t>
      </w:r>
      <w:r>
        <w:rPr>
          <w:rStyle w:val="Bodytext1"/>
        </w:rPr>
        <w:lastRenderedPageBreak/>
        <w:t xml:space="preserve">concerns a person (A-tax note) or </w:t>
      </w:r>
      <w:r>
        <w:rPr>
          <w:rStyle w:val="Bodytext1"/>
          <w:color w:val="3D3553"/>
        </w:rPr>
        <w:t xml:space="preserve">a </w:t>
      </w:r>
      <w:r>
        <w:rPr>
          <w:rStyle w:val="Bodytext1"/>
        </w:rPr>
        <w:t>company (F-tax note).</w:t>
      </w:r>
    </w:p>
    <w:p w14:paraId="5C0CBF4C" w14:textId="77777777" w:rsidR="00501A1B" w:rsidRDefault="000B701D">
      <w:pPr>
        <w:pStyle w:val="Bodytext10"/>
        <w:numPr>
          <w:ilvl w:val="0"/>
          <w:numId w:val="1"/>
        </w:numPr>
        <w:tabs>
          <w:tab w:val="left" w:pos="691"/>
        </w:tabs>
        <w:ind w:left="660" w:hanging="300"/>
      </w:pPr>
      <w:r>
        <w:rPr>
          <w:rStyle w:val="Bodytext1"/>
        </w:rPr>
        <w:t xml:space="preserve">The person is </w:t>
      </w:r>
      <w:r>
        <w:rPr>
          <w:rStyle w:val="Bodytext1"/>
          <w:color w:val="3D3553"/>
        </w:rPr>
        <w:t xml:space="preserve">not </w:t>
      </w:r>
      <w:r>
        <w:rPr>
          <w:rStyle w:val="Bodytext1"/>
        </w:rPr>
        <w:t xml:space="preserve">obliged </w:t>
      </w:r>
      <w:r>
        <w:rPr>
          <w:rStyle w:val="Bodytext1"/>
          <w:color w:val="3D3553"/>
        </w:rPr>
        <w:t xml:space="preserve">to </w:t>
      </w:r>
      <w:r>
        <w:rPr>
          <w:rStyle w:val="Bodytext1"/>
        </w:rPr>
        <w:t xml:space="preserve">personally perform the work </w:t>
      </w:r>
      <w:r>
        <w:rPr>
          <w:rStyle w:val="Bodytext1"/>
          <w:color w:val="3D3553"/>
        </w:rPr>
        <w:t xml:space="preserve">but can, </w:t>
      </w:r>
      <w:r>
        <w:rPr>
          <w:rStyle w:val="Bodytext1"/>
        </w:rPr>
        <w:t xml:space="preserve">on his own responsibility, assign it </w:t>
      </w:r>
      <w:r>
        <w:rPr>
          <w:rStyle w:val="Bodytext1"/>
          <w:color w:val="3D3553"/>
        </w:rPr>
        <w:t xml:space="preserve">to </w:t>
      </w:r>
      <w:r>
        <w:rPr>
          <w:rStyle w:val="Bodytext1"/>
        </w:rPr>
        <w:t xml:space="preserve">someone </w:t>
      </w:r>
      <w:r>
        <w:rPr>
          <w:rStyle w:val="Bodytext1"/>
          <w:color w:val="3D3553"/>
        </w:rPr>
        <w:t xml:space="preserve">else </w:t>
      </w:r>
      <w:r>
        <w:rPr>
          <w:rStyle w:val="Bodytext1"/>
        </w:rPr>
        <w:t xml:space="preserve">(unless </w:t>
      </w:r>
      <w:r>
        <w:rPr>
          <w:rStyle w:val="Bodytext1"/>
          <w:color w:val="3D3553"/>
        </w:rPr>
        <w:t xml:space="preserve">this is regulated </w:t>
      </w:r>
      <w:r>
        <w:rPr>
          <w:rStyle w:val="Bodytext1"/>
        </w:rPr>
        <w:t>in the relevant agreement).</w:t>
      </w:r>
    </w:p>
    <w:p w14:paraId="7013C024" w14:textId="77777777" w:rsidR="00501A1B" w:rsidRDefault="000B701D">
      <w:pPr>
        <w:pStyle w:val="Bodytext10"/>
        <w:numPr>
          <w:ilvl w:val="0"/>
          <w:numId w:val="1"/>
        </w:numPr>
        <w:tabs>
          <w:tab w:val="left" w:pos="691"/>
        </w:tabs>
        <w:ind w:firstLine="360"/>
      </w:pPr>
      <w:r>
        <w:rPr>
          <w:rStyle w:val="Bodytext1"/>
        </w:rPr>
        <w:t xml:space="preserve">The person </w:t>
      </w:r>
      <w:r>
        <w:rPr>
          <w:rStyle w:val="Bodytext1"/>
          <w:color w:val="3D3553"/>
        </w:rPr>
        <w:t xml:space="preserve">undertakes </w:t>
      </w:r>
      <w:r>
        <w:rPr>
          <w:rStyle w:val="Bodytext1"/>
        </w:rPr>
        <w:t>certain or limited tasks.</w:t>
      </w:r>
    </w:p>
    <w:p w14:paraId="40BF16BF" w14:textId="77777777" w:rsidR="00501A1B" w:rsidRDefault="000B701D">
      <w:pPr>
        <w:pStyle w:val="Bodytext10"/>
        <w:numPr>
          <w:ilvl w:val="0"/>
          <w:numId w:val="1"/>
        </w:numPr>
        <w:tabs>
          <w:tab w:val="left" w:pos="691"/>
        </w:tabs>
        <w:ind w:firstLine="360"/>
      </w:pPr>
      <w:r>
        <w:rPr>
          <w:rStyle w:val="Bodytext1"/>
        </w:rPr>
        <w:t xml:space="preserve">The relationship between the university and the person </w:t>
      </w:r>
      <w:r>
        <w:rPr>
          <w:rStyle w:val="Bodytext1"/>
          <w:color w:val="3D3553"/>
        </w:rPr>
        <w:t xml:space="preserve">is </w:t>
      </w:r>
      <w:r>
        <w:rPr>
          <w:rStyle w:val="Bodytext1"/>
        </w:rPr>
        <w:t xml:space="preserve">of a temporary </w:t>
      </w:r>
      <w:r>
        <w:rPr>
          <w:rStyle w:val="Bodytext1"/>
          <w:color w:val="3D3553"/>
        </w:rPr>
        <w:t>nature.</w:t>
      </w:r>
    </w:p>
    <w:p w14:paraId="7DD865FD" w14:textId="77777777" w:rsidR="00501A1B" w:rsidRDefault="000B701D">
      <w:pPr>
        <w:pStyle w:val="Bodytext10"/>
        <w:numPr>
          <w:ilvl w:val="0"/>
          <w:numId w:val="1"/>
        </w:numPr>
        <w:tabs>
          <w:tab w:val="left" w:pos="691"/>
        </w:tabs>
        <w:ind w:firstLine="360"/>
      </w:pPr>
      <w:r>
        <w:rPr>
          <w:rStyle w:val="Bodytext1"/>
        </w:rPr>
        <w:t xml:space="preserve">The person </w:t>
      </w:r>
      <w:r>
        <w:rPr>
          <w:rStyle w:val="Bodytext1"/>
          <w:color w:val="3D3553"/>
        </w:rPr>
        <w:t xml:space="preserve">cannot </w:t>
      </w:r>
      <w:r>
        <w:rPr>
          <w:rStyle w:val="Bodytext1"/>
        </w:rPr>
        <w:t>be an examiner.</w:t>
      </w:r>
    </w:p>
    <w:p w14:paraId="71CD9B7C" w14:textId="77777777" w:rsidR="00501A1B" w:rsidRDefault="000B701D">
      <w:pPr>
        <w:pStyle w:val="Bodytext10"/>
        <w:numPr>
          <w:ilvl w:val="0"/>
          <w:numId w:val="1"/>
        </w:numPr>
        <w:tabs>
          <w:tab w:val="left" w:pos="691"/>
        </w:tabs>
        <w:ind w:firstLine="360"/>
      </w:pPr>
      <w:r>
        <w:rPr>
          <w:rStyle w:val="Bodytext1"/>
        </w:rPr>
        <w:t xml:space="preserve">The person is </w:t>
      </w:r>
      <w:r>
        <w:rPr>
          <w:rStyle w:val="Bodytext1"/>
          <w:color w:val="3D3553"/>
        </w:rPr>
        <w:t xml:space="preserve">not </w:t>
      </w:r>
      <w:r>
        <w:rPr>
          <w:rStyle w:val="Bodytext1"/>
        </w:rPr>
        <w:t xml:space="preserve">prevented from </w:t>
      </w:r>
      <w:r>
        <w:rPr>
          <w:rStyle w:val="Bodytext1"/>
          <w:color w:val="3D3553"/>
        </w:rPr>
        <w:t xml:space="preserve">working for </w:t>
      </w:r>
      <w:r>
        <w:rPr>
          <w:rStyle w:val="Bodytext1"/>
        </w:rPr>
        <w:t>someone else.</w:t>
      </w:r>
    </w:p>
    <w:p w14:paraId="77D2D88F" w14:textId="77777777" w:rsidR="00501A1B" w:rsidRDefault="000B701D">
      <w:pPr>
        <w:pStyle w:val="Bodytext10"/>
        <w:numPr>
          <w:ilvl w:val="0"/>
          <w:numId w:val="1"/>
        </w:numPr>
        <w:tabs>
          <w:tab w:val="left" w:pos="691"/>
        </w:tabs>
        <w:ind w:left="660" w:hanging="300"/>
      </w:pPr>
      <w:r>
        <w:rPr>
          <w:rStyle w:val="Bodytext1"/>
        </w:rPr>
        <w:t xml:space="preserve">The person </w:t>
      </w:r>
      <w:r>
        <w:rPr>
          <w:rStyle w:val="Bodytext1"/>
          <w:color w:val="7C5D55"/>
        </w:rPr>
        <w:t xml:space="preserve">himself </w:t>
      </w:r>
      <w:r>
        <w:rPr>
          <w:rStyle w:val="Bodytext1"/>
        </w:rPr>
        <w:t xml:space="preserve">determines </w:t>
      </w:r>
      <w:r>
        <w:rPr>
          <w:rStyle w:val="Bodytext1"/>
          <w:color w:val="3D3553"/>
        </w:rPr>
        <w:t xml:space="preserve">(apart from restrictions </w:t>
      </w:r>
      <w:r>
        <w:rPr>
          <w:rStyle w:val="Bodytext1"/>
        </w:rPr>
        <w:t xml:space="preserve">due to the nature of the work) the manner </w:t>
      </w:r>
      <w:r>
        <w:rPr>
          <w:rStyle w:val="Bodytext1"/>
          <w:color w:val="7C5D55"/>
        </w:rPr>
        <w:t xml:space="preserve">in which </w:t>
      </w:r>
      <w:r>
        <w:rPr>
          <w:rStyle w:val="Bodytext1"/>
          <w:color w:val="3D3553"/>
        </w:rPr>
        <w:t xml:space="preserve">the work is </w:t>
      </w:r>
      <w:r>
        <w:rPr>
          <w:rStyle w:val="Bodytext1"/>
        </w:rPr>
        <w:t xml:space="preserve">performed, </w:t>
      </w:r>
      <w:r>
        <w:rPr>
          <w:rStyle w:val="Bodytext1"/>
          <w:color w:val="3D3553"/>
        </w:rPr>
        <w:t xml:space="preserve">the working time </w:t>
      </w:r>
      <w:r>
        <w:rPr>
          <w:rStyle w:val="Bodytext1"/>
        </w:rPr>
        <w:t>and the place of work.</w:t>
      </w:r>
    </w:p>
    <w:p w14:paraId="6ECAD12B" w14:textId="246A0599" w:rsidR="00501A1B" w:rsidRDefault="000B701D">
      <w:pPr>
        <w:pStyle w:val="Bodytext10"/>
        <w:numPr>
          <w:ilvl w:val="0"/>
          <w:numId w:val="1"/>
        </w:numPr>
        <w:tabs>
          <w:tab w:val="left" w:pos="691"/>
        </w:tabs>
        <w:ind w:left="660" w:hanging="300"/>
      </w:pPr>
      <w:r>
        <w:rPr>
          <w:rStyle w:val="Bodytext1"/>
        </w:rPr>
        <w:t xml:space="preserve">The person </w:t>
      </w:r>
      <w:r>
        <w:rPr>
          <w:rStyle w:val="Bodytext1"/>
          <w:color w:val="3D3553"/>
        </w:rPr>
        <w:t xml:space="preserve">can </w:t>
      </w:r>
      <w:r>
        <w:rPr>
          <w:rStyle w:val="Bodytext1"/>
        </w:rPr>
        <w:t xml:space="preserve">provide any </w:t>
      </w:r>
      <w:r>
        <w:rPr>
          <w:rStyle w:val="Bodytext1"/>
          <w:color w:val="3D3553"/>
        </w:rPr>
        <w:t xml:space="preserve">equipment </w:t>
      </w:r>
      <w:r>
        <w:rPr>
          <w:rStyle w:val="Bodytext1"/>
        </w:rPr>
        <w:t xml:space="preserve">himself </w:t>
      </w:r>
      <w:r>
        <w:rPr>
          <w:rStyle w:val="Bodytext1"/>
          <w:color w:val="7C5D55"/>
        </w:rPr>
        <w:t>(unless</w:t>
      </w:r>
      <w:r>
        <w:rPr>
          <w:rStyle w:val="Bodytext1"/>
        </w:rPr>
        <w:t xml:space="preserve"> </w:t>
      </w:r>
      <w:r>
        <w:rPr>
          <w:rStyle w:val="Bodytext1"/>
          <w:color w:val="3D3553"/>
        </w:rPr>
        <w:t xml:space="preserve">otherwise </w:t>
      </w:r>
      <w:r>
        <w:rPr>
          <w:rStyle w:val="Bodytext1"/>
        </w:rPr>
        <w:t xml:space="preserve">stated </w:t>
      </w:r>
      <w:r>
        <w:rPr>
          <w:rStyle w:val="Bodytext1"/>
          <w:color w:val="3D3553"/>
        </w:rPr>
        <w:t xml:space="preserve">in the </w:t>
      </w:r>
      <w:r>
        <w:rPr>
          <w:rStyle w:val="Bodytext1"/>
        </w:rPr>
        <w:t>contract).</w:t>
      </w:r>
    </w:p>
    <w:p w14:paraId="75C75C1F" w14:textId="77777777" w:rsidR="00501A1B" w:rsidRDefault="000B701D">
      <w:pPr>
        <w:pStyle w:val="Bodytext10"/>
        <w:numPr>
          <w:ilvl w:val="0"/>
          <w:numId w:val="1"/>
        </w:numPr>
        <w:tabs>
          <w:tab w:val="left" w:pos="691"/>
        </w:tabs>
        <w:ind w:left="660" w:hanging="300"/>
      </w:pPr>
      <w:r>
        <w:rPr>
          <w:rStyle w:val="Bodytext1"/>
        </w:rPr>
        <w:t xml:space="preserve">The person </w:t>
      </w:r>
      <w:r>
        <w:rPr>
          <w:rStyle w:val="Bodytext1"/>
          <w:color w:val="3D3553"/>
        </w:rPr>
        <w:t xml:space="preserve">bears </w:t>
      </w:r>
      <w:r>
        <w:rPr>
          <w:rStyle w:val="Bodytext1"/>
        </w:rPr>
        <w:t xml:space="preserve">any </w:t>
      </w:r>
      <w:r>
        <w:rPr>
          <w:rStyle w:val="Bodytext1"/>
          <w:color w:val="3D3553"/>
        </w:rPr>
        <w:t xml:space="preserve">costs for </w:t>
      </w:r>
      <w:r>
        <w:rPr>
          <w:rStyle w:val="Bodytext1"/>
        </w:rPr>
        <w:t xml:space="preserve">the </w:t>
      </w:r>
      <w:r>
        <w:rPr>
          <w:rStyle w:val="Bodytext1"/>
          <w:color w:val="3D3553"/>
        </w:rPr>
        <w:t xml:space="preserve">performance of the work </w:t>
      </w:r>
      <w:r>
        <w:rPr>
          <w:rStyle w:val="Bodytext1"/>
        </w:rPr>
        <w:t xml:space="preserve">(unless </w:t>
      </w:r>
      <w:r>
        <w:rPr>
          <w:rStyle w:val="Bodytext1"/>
          <w:color w:val="3D3553"/>
        </w:rPr>
        <w:t xml:space="preserve">otherwise </w:t>
      </w:r>
      <w:r>
        <w:rPr>
          <w:rStyle w:val="Bodytext1"/>
        </w:rPr>
        <w:t xml:space="preserve">specified </w:t>
      </w:r>
      <w:r>
        <w:rPr>
          <w:rStyle w:val="Bodytext1"/>
          <w:color w:val="7C5D55"/>
        </w:rPr>
        <w:t xml:space="preserve">in </w:t>
      </w:r>
      <w:r>
        <w:rPr>
          <w:rStyle w:val="Bodytext1"/>
        </w:rPr>
        <w:t>the contract).</w:t>
      </w:r>
    </w:p>
    <w:p w14:paraId="7C261B0D" w14:textId="77777777" w:rsidR="00501A1B" w:rsidRDefault="000B701D">
      <w:pPr>
        <w:pStyle w:val="Bodytext10"/>
        <w:numPr>
          <w:ilvl w:val="0"/>
          <w:numId w:val="1"/>
        </w:numPr>
        <w:tabs>
          <w:tab w:val="left" w:pos="691"/>
        </w:tabs>
        <w:ind w:left="660" w:hanging="300"/>
      </w:pPr>
      <w:r>
        <w:rPr>
          <w:rStyle w:val="Bodytext1"/>
        </w:rPr>
        <w:t xml:space="preserve">The person is economically </w:t>
      </w:r>
      <w:r>
        <w:rPr>
          <w:rStyle w:val="Bodytext1"/>
          <w:color w:val="3D3553"/>
        </w:rPr>
        <w:t xml:space="preserve">and </w:t>
      </w:r>
      <w:r>
        <w:rPr>
          <w:rStyle w:val="Bodytext1"/>
        </w:rPr>
        <w:t>socially on an equal footing with an entrepreneur in the branch of activity.</w:t>
      </w:r>
    </w:p>
    <w:p w14:paraId="5CE8C36C" w14:textId="77777777" w:rsidR="00501A1B" w:rsidRDefault="000B701D">
      <w:pPr>
        <w:pStyle w:val="Bodytext10"/>
        <w:numPr>
          <w:ilvl w:val="0"/>
          <w:numId w:val="1"/>
        </w:numPr>
        <w:tabs>
          <w:tab w:val="left" w:pos="691"/>
        </w:tabs>
        <w:ind w:firstLine="360"/>
      </w:pPr>
      <w:r>
        <w:rPr>
          <w:rStyle w:val="Bodytext1"/>
        </w:rPr>
        <w:t xml:space="preserve">The person does </w:t>
      </w:r>
      <w:r>
        <w:rPr>
          <w:rStyle w:val="Bodytext1"/>
          <w:color w:val="3D3553"/>
        </w:rPr>
        <w:t xml:space="preserve">not </w:t>
      </w:r>
      <w:r>
        <w:rPr>
          <w:rStyle w:val="Bodytext1"/>
        </w:rPr>
        <w:t>receive any holiday pay or similar benefits.</w:t>
      </w:r>
    </w:p>
    <w:p w14:paraId="689DF041" w14:textId="77777777" w:rsidR="00501A1B" w:rsidRDefault="000B701D">
      <w:pPr>
        <w:pStyle w:val="Bodytext10"/>
        <w:numPr>
          <w:ilvl w:val="0"/>
          <w:numId w:val="1"/>
        </w:numPr>
        <w:tabs>
          <w:tab w:val="left" w:pos="691"/>
        </w:tabs>
        <w:ind w:firstLine="360"/>
      </w:pPr>
      <w:r>
        <w:rPr>
          <w:rStyle w:val="Bodytext1"/>
        </w:rPr>
        <w:t xml:space="preserve">The person </w:t>
      </w:r>
      <w:r>
        <w:rPr>
          <w:rStyle w:val="Bodytext1"/>
          <w:color w:val="3D3553"/>
        </w:rPr>
        <w:t xml:space="preserve">shall be responsible </w:t>
      </w:r>
      <w:r>
        <w:rPr>
          <w:rStyle w:val="Bodytext1"/>
        </w:rPr>
        <w:t xml:space="preserve">for </w:t>
      </w:r>
      <w:r>
        <w:rPr>
          <w:rStyle w:val="Bodytext1"/>
          <w:color w:val="3D3553"/>
        </w:rPr>
        <w:t xml:space="preserve">the </w:t>
      </w:r>
      <w:r>
        <w:rPr>
          <w:rStyle w:val="Bodytext1"/>
        </w:rPr>
        <w:t xml:space="preserve">payment of social security contributions and </w:t>
      </w:r>
      <w:r>
        <w:rPr>
          <w:rStyle w:val="Bodytext1"/>
          <w:color w:val="3D3553"/>
        </w:rPr>
        <w:t xml:space="preserve">taxes. </w:t>
      </w:r>
    </w:p>
    <w:sectPr w:rsidR="00501A1B">
      <w:headerReference w:type="even" r:id="rId7"/>
      <w:headerReference w:type="default" r:id="rId8"/>
      <w:headerReference w:type="first" r:id="rId9"/>
      <w:pgSz w:w="11900" w:h="16840"/>
      <w:pgMar w:top="1455" w:right="2975" w:bottom="2004" w:left="2017" w:header="1027" w:footer="15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E7B9E" w14:textId="77777777" w:rsidR="000B701D" w:rsidRDefault="000B701D">
      <w:r>
        <w:separator/>
      </w:r>
    </w:p>
  </w:endnote>
  <w:endnote w:type="continuationSeparator" w:id="0">
    <w:p w14:paraId="0CEE707D" w14:textId="77777777" w:rsidR="000B701D" w:rsidRDefault="000B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DDB2D" w14:textId="77777777" w:rsidR="00501A1B" w:rsidRDefault="00501A1B"/>
  </w:footnote>
  <w:footnote w:type="continuationSeparator" w:id="0">
    <w:p w14:paraId="79F59AE9" w14:textId="77777777" w:rsidR="00501A1B" w:rsidRDefault="00501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DE98" w14:textId="01FB17E1" w:rsidR="000B701D" w:rsidRDefault="000B701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CFB3A2" wp14:editId="709990B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966957888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0D8AF" w14:textId="57B59B86" w:rsidR="000B701D" w:rsidRPr="000B701D" w:rsidRDefault="000B701D" w:rsidP="000B701D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B701D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FB3A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9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1nEgIAACIEAAAOAAAAZHJzL2Uyb0RvYy54bWysU01v2zAMvQ/YfxB0X+xkSdEZcYqsRYYB&#10;QVsgHXpWZCk2YImCxMTOfv0oOR9dt9Owi0yKND/ee5rf9aZlB+VDA7bk41HOmbISqsbuSv7jZfXp&#10;lrOAwlaiBatKflSB3y0+fph3rlATqKGtlGdUxIaicyWvEV2RZUHWyogwAqcsBTV4I5Bcv8sqLzqq&#10;btpskuc3WQe+ch6kCoFuH4YgX6T6WiuJT1oHhawtOc2G6fTp3MYzW8xFsfPC1Y08jSH+YQojGktN&#10;L6UeBAq2980fpUwjPQTQOJJgMtC6kSrtQNuM83fbbGrhVNqFwAnuAlP4f2Xl42Hjnj3D/iv0RGAE&#10;pHOhCHQZ9+m1N/FLkzKKE4THC2yqRybjT5N8dnsz40xS7PN0Np0mXLPr384H/KbAsGiU3BMtCS1x&#10;WAekjpR6TonNLKyatk3UtPa3C0qMN9l1xGhhv+1ZU70ZfwvVkbbyMBAenFw11HotAj4LTwzTIqRa&#10;fKJDt9CVHE4WZzX4n3+7j/kEPEU560gxJbckac7a75YImcymeR4Vlrzxl3wWPZ88MrZnw+7NPZAY&#10;x/QunExmzMP2bGoP5pVEvYzdKCSspJ4lx7N5j4N+6VFItVymJBKTE7i2Gydj6YhZBPSlfxXenVBH&#10;4usRzpoSxTvwh9z4Z3DLPRIFiZmI74DmCXYSYiLs9Gii0t/6Kev6tBe/AAAA//8DAFBLAwQUAAYA&#10;CAAAACEAEpfNRtsAAAAEAQAADwAAAGRycy9kb3ducmV2LnhtbEyPT0vDQBDF74LfYRnBm90oqbQx&#10;myKCoGARa9HrNjv5g9nZkJk08du79aKXgcd7vPebfDP7Th1x4DaQgetFAgqpDK6l2sD+/fFqBYrF&#10;krNdIDTwjQyb4vwst5kLE73hcSe1iiXEmTXQiPSZ1lw26C0vQo8UvSoM3kqUQ63dYKdY7jt9kyS3&#10;2tuW4kJje3xosPzajd7AU8qfMlbVkrcv2yl5nvx+fP0w5vJivr8DJTjLXxhO+BEdish0CCM5Vp2B&#10;+Ij83pO3Wq9BHQws0xR0kev/8MUPAAAA//8DAFBLAQItABQABgAIAAAAIQC2gziS/gAAAOEBAAAT&#10;AAAAAAAAAAAAAAAAAAAAAABbQ29udGVudF9UeXBlc10ueG1sUEsBAi0AFAAGAAgAAAAhADj9If/W&#10;AAAAlAEAAAsAAAAAAAAAAAAAAAAALwEAAF9yZWxzLy5yZWxzUEsBAi0AFAAGAAgAAAAhACbsLWcS&#10;AgAAIgQAAA4AAAAAAAAAAAAAAAAALgIAAGRycy9lMm9Eb2MueG1sUEsBAi0AFAAGAAgAAAAhABKX&#10;zUb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69F0D8AF" w14:textId="57B59B86" w:rsidR="000B701D" w:rsidRPr="000B701D" w:rsidRDefault="000B701D" w:rsidP="000B701D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B701D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7ACA8" w14:textId="0F58B7FE" w:rsidR="000B701D" w:rsidRDefault="000B701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97548D" wp14:editId="3D9A7460">
              <wp:simplePos x="1280160" y="655320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1728955937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6A05B" w14:textId="5FE299D3" w:rsidR="000B701D" w:rsidRPr="000B701D" w:rsidRDefault="000B701D" w:rsidP="000B701D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B701D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7548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0;margin-top:0;width:94.9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4lFAIAACIEAAAOAAAAZHJzL2Uyb0RvYy54bWysU99v2jAQfp+0/8Hy+0hgULURoWKtmCah&#10;thKd+mwcm0RyfJZ9kLC/fmdDYOv2NO3FufNd7sf3fZ7f961hB+VDA7bk41HOmbISqsbuSv79dfXp&#10;lrOAwlbCgFUlP6rA7xcfP8w7V6gJ1GAq5RkVsaHoXMlrRFdkWZC1akUYgVOWghp8K5Bcv8sqLzqq&#10;3ppskuc3WQe+ch6kCoFuH09Bvkj1tVYSn7UOCpkpOc2G6fTp3MYzW8xFsfPC1Y08jyH+YYpWNJaa&#10;Xko9ChRs75s/SrWN9BBA40hCm4HWjVRpB9pmnL/bZlMLp9IuBE5wF5jC/ysrnw4b9+IZ9l+gJwIj&#10;IJ0LRaDLuE+vfRu/NCmjOEF4vMCmemQy/jTJZ7c3M84kxT5PZ9NpwjW7/u18wK8KWhaNknuiJaEl&#10;DuuA1JFSh5TYzMKqMSZRY+xvF5QYb7LriNHCftuzpir5ZBh/C9WRtvJwIjw4uWqo9VoEfBGeGKZF&#10;SLX4TIc20JUczhZnNfgff7uP+QQ8RTnrSDEltyRpzsw3S4RMZtM8jwpL3vgun0XPJ4+M7WDYffsA&#10;JMYxvQsnkxnz0Aym9tC+kaiXsRuFhJXUs+Q4mA940i89CqmWy5REYnIC13bjZCwdMYuAvvZvwrsz&#10;6kh8PcGgKVG8A/+UG/8MbrlHoiAxE/E9oXmGnYSYCDs/mqj0X/2UdX3ai58AAAD//wMAUEsDBBQA&#10;BgAIAAAAIQASl81G2wAAAAQBAAAPAAAAZHJzL2Rvd25yZXYueG1sTI9PS8NAEMXvgt9hGcGb3Sip&#10;tDGbIoKgYBFr0es2O/mD2dmQmTTx27v1opeBx3u895t8M/tOHXHgNpCB60UCCqkMrqXawP798WoF&#10;isWSs10gNPCNDJvi/Cy3mQsTveFxJ7WKJcSZNdCI9JnWXDboLS9CjxS9KgzeSpRDrd1gp1juO32T&#10;JLfa25biQmN7fGiw/NqN3sBTyp8yVtWSty/bKXme/H58/TDm8mK+vwMlOMtfGE74ER2KyHQIIzlW&#10;nYH4iPzek7dar0EdDCzTFHSR6//wxQ8AAAD//wMAUEsBAi0AFAAGAAgAAAAhALaDOJL+AAAA4QEA&#10;ABMAAAAAAAAAAAAAAAAAAAAAAFtDb250ZW50X1R5cGVzXS54bWxQSwECLQAUAAYACAAAACEAOP0h&#10;/9YAAACUAQAACwAAAAAAAAAAAAAAAAAvAQAAX3JlbHMvLnJlbHNQSwECLQAUAAYACAAAACEAd3re&#10;JRQCAAAiBAAADgAAAAAAAAAAAAAAAAAuAgAAZHJzL2Uyb0RvYy54bWxQSwECLQAUAAYACAAAACEA&#10;EpfNRt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3726A05B" w14:textId="5FE299D3" w:rsidR="000B701D" w:rsidRPr="000B701D" w:rsidRDefault="000B701D" w:rsidP="000B701D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B701D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87A6" w14:textId="538303AF" w:rsidR="000B701D" w:rsidRDefault="000B701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312970" wp14:editId="28314F0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1480321016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3CD08" w14:textId="509DA570" w:rsidR="000B701D" w:rsidRPr="000B701D" w:rsidRDefault="000B701D" w:rsidP="000B701D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B701D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1297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HlDgIAABsEAAAOAAAAZHJzL2Uyb0RvYy54bWysU0tvGjEQvlfqf7B8L7tQiJIVS0QTUVVC&#10;SSRS5Wy8NrvS2mPZA7v013dsFmjTnqpe7Hl5Ht98nt/3pmUH5UMDtuTjUc6ZshKqxu5K/v119emW&#10;s4DCVqIFq0p+VIHfLz5+mHeuUBOooa2UZ5TEhqJzJa8RXZFlQdbKiDACpyw5NXgjkFS/yyovOspu&#10;2myS5zdZB75yHqQKgayPJydfpPxaK4nPWgeFrC059Ybp9OncxjNbzEWx88LVjRzaEP/QhRGNpaKX&#10;VI8CBdv75o9UppEeAmgcSTAZaN1IlWagacb5u2k2tXAqzULgBHeBKfy/tPLpsHEvnmH/BXpaYASk&#10;c6EIZIzz9NqbeFOnjPwE4fECm+qRyfhoks9ub2acSfJ9ns6m04Rrdn3tfMCvCgyLQsk9rSWhJQ7r&#10;gFSRQs8hsZiFVdO2aTWt/c1AgdGSXVuMEvbbfuh7C9WRxvFw2nRwctVQzbUI+CI8rZYmILriMx26&#10;ha7kMEic1eB//M0e4wlx8nLWEVVKbonLnLXfLG1iMpvmeaRW0sZ3+SxqPmkkbM+C3ZsHIBaO6UM4&#10;mcQYh+1Z1B7MG7F5GauRS1hJNUuOZ/EBT8Sl3yDVcpmCiEVO4NpunIypI1gRydf+TXg3wI20qCc4&#10;k0kU71A/xcaXwS33SNinlURgT2gOeBMD06aG3xIp/queoq5/evETAAD//wMAUEsDBBQABgAIAAAA&#10;IQASl81G2wAAAAQBAAAPAAAAZHJzL2Rvd25yZXYueG1sTI9PS8NAEMXvgt9hGcGb3SiptDGbIoKg&#10;YBFr0es2O/mD2dmQmTTx27v1opeBx3u895t8M/tOHXHgNpCB60UCCqkMrqXawP798WoFisWSs10g&#10;NPCNDJvi/Cy3mQsTveFxJ7WKJcSZNdCI9JnWXDboLS9CjxS9KgzeSpRDrd1gp1juO32TJLfa25bi&#10;QmN7fGiw/NqN3sBTyp8yVtWSty/bKXme/H58/TDm8mK+vwMlOMtfGE74ER2KyHQIIzlWnYH4iPze&#10;k7dar0EdDCzTFHSR6//wxQ8AAAD//wMAUEsBAi0AFAAGAAgAAAAhALaDOJL+AAAA4QEAABMAAAAA&#10;AAAAAAAAAAAAAAAAAFtDb250ZW50X1R5cGVzXS54bWxQSwECLQAUAAYACAAAACEAOP0h/9YAAACU&#10;AQAACwAAAAAAAAAAAAAAAAAvAQAAX3JlbHMvLnJlbHNQSwECLQAUAAYACAAAACEAArGh5Q4CAAAb&#10;BAAADgAAAAAAAAAAAAAAAAAuAgAAZHJzL2Uyb0RvYy54bWxQSwECLQAUAAYACAAAACEAEpfNR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76C3CD08" w14:textId="509DA570" w:rsidR="000B701D" w:rsidRPr="000B701D" w:rsidRDefault="000B701D" w:rsidP="000B701D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B701D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465ED"/>
    <w:multiLevelType w:val="multilevel"/>
    <w:tmpl w:val="073832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v-SE" w:eastAsia="sv-SE" w:bidi="sv-S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734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1B"/>
    <w:rsid w:val="000B701D"/>
    <w:rsid w:val="00501A1B"/>
    <w:rsid w:val="0084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645B"/>
  <w15:docId w15:val="{9F4E0109-359B-4CAC-B604-7BAF3FD7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odytext2">
    <w:name w:val="Body text|2_"/>
    <w:basedOn w:val="Standardstycketeckensnit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D3553"/>
      <w:sz w:val="20"/>
      <w:szCs w:val="20"/>
      <w:u w:val="none"/>
    </w:rPr>
  </w:style>
  <w:style w:type="character" w:customStyle="1" w:styleId="Bodytext1">
    <w:name w:val="Body text|1_"/>
    <w:basedOn w:val="Standardstycketeckensnitt"/>
    <w:link w:val="Bodytext10"/>
    <w:rPr>
      <w:b w:val="0"/>
      <w:bCs w:val="0"/>
      <w:i w:val="0"/>
      <w:iCs w:val="0"/>
      <w:smallCaps w:val="0"/>
      <w:strike w:val="0"/>
      <w:color w:val="4E4960"/>
      <w:sz w:val="20"/>
      <w:szCs w:val="20"/>
      <w:u w:val="none"/>
    </w:rPr>
  </w:style>
  <w:style w:type="paragraph" w:customStyle="1" w:styleId="Bodytext20">
    <w:name w:val="Body text|2"/>
    <w:basedOn w:val="Normal"/>
    <w:link w:val="Bodytext2"/>
    <w:pPr>
      <w:spacing w:after="120" w:line="257" w:lineRule="auto"/>
    </w:pPr>
    <w:rPr>
      <w:rFonts w:ascii="Arial" w:eastAsia="Arial" w:hAnsi="Arial" w:cs="Arial"/>
      <w:color w:val="3D3553"/>
      <w:sz w:val="20"/>
      <w:szCs w:val="20"/>
    </w:rPr>
  </w:style>
  <w:style w:type="paragraph" w:customStyle="1" w:styleId="Bodytext10">
    <w:name w:val="Body text|1"/>
    <w:basedOn w:val="Normal"/>
    <w:link w:val="Bodytext1"/>
    <w:pPr>
      <w:spacing w:line="293" w:lineRule="auto"/>
    </w:pPr>
    <w:rPr>
      <w:color w:val="4E4960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B701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B70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2797</Characters>
  <Application>Microsoft Office Word</Application>
  <DocSecurity>4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Skoog, Charlott</dc:creator>
  <cp:keywords/>
  <cp:lastModifiedBy>Charlott Skoog</cp:lastModifiedBy>
  <cp:revision>2</cp:revision>
  <dcterms:created xsi:type="dcterms:W3CDTF">2025-09-01T08:38:00Z</dcterms:created>
  <dcterms:modified xsi:type="dcterms:W3CDTF">2025-09-01T08:38:00Z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583be7f8,39a29b40,670dc621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MSIP_Label_e7a9e035-fc31-4a12-9147-f5d37fc656b3_Enabled">
    <vt:lpwstr>true</vt:lpwstr>
  </property>
  <property fmtid="{D5CDD505-2E9C-101B-9397-08002B2CF9AE}" pid="6" name="MSIP_Label_e7a9e035-fc31-4a12-9147-f5d37fc656b3_SetDate">
    <vt:lpwstr>2025-09-01T08:38:24Z</vt:lpwstr>
  </property>
  <property fmtid="{D5CDD505-2E9C-101B-9397-08002B2CF9AE}" pid="7" name="MSIP_Label_e7a9e035-fc31-4a12-9147-f5d37fc656b3_Method">
    <vt:lpwstr>Standard</vt:lpwstr>
  </property>
  <property fmtid="{D5CDD505-2E9C-101B-9397-08002B2CF9AE}" pid="8" name="MSIP_Label_e7a9e035-fc31-4a12-9147-f5d37fc656b3_Name">
    <vt:lpwstr>Begränsad delning</vt:lpwstr>
  </property>
  <property fmtid="{D5CDD505-2E9C-101B-9397-08002B2CF9AE}" pid="9" name="MSIP_Label_e7a9e035-fc31-4a12-9147-f5d37fc656b3_SiteId">
    <vt:lpwstr>8234e57a-f0d7-4e7d-bac5-8f1a2c565e73</vt:lpwstr>
  </property>
  <property fmtid="{D5CDD505-2E9C-101B-9397-08002B2CF9AE}" pid="10" name="MSIP_Label_e7a9e035-fc31-4a12-9147-f5d37fc656b3_ActionId">
    <vt:lpwstr>0cbf34bb-cae8-42f2-ba08-666b72789547</vt:lpwstr>
  </property>
  <property fmtid="{D5CDD505-2E9C-101B-9397-08002B2CF9AE}" pid="11" name="MSIP_Label_e7a9e035-fc31-4a12-9147-f5d37fc656b3_ContentBits">
    <vt:lpwstr>1</vt:lpwstr>
  </property>
  <property fmtid="{D5CDD505-2E9C-101B-9397-08002B2CF9AE}" pid="12" name="MSIP_Label_e7a9e035-fc31-4a12-9147-f5d37fc656b3_Tag">
    <vt:lpwstr>10, 3, 0, 1</vt:lpwstr>
  </property>
</Properties>
</file>