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2F6" w:rsidRPr="00347FDB" w:rsidRDefault="00C072F6" w:rsidP="00C072F6">
      <w:pPr>
        <w:pStyle w:val="Default"/>
        <w:rPr>
          <w:rFonts w:ascii="Palatino Linotype" w:hAnsi="Palatino Linotype"/>
          <w:sz w:val="40"/>
          <w:szCs w:val="40"/>
        </w:rPr>
      </w:pPr>
      <w:r w:rsidRPr="00347FDB">
        <w:rPr>
          <w:rFonts w:ascii="Palatino Linotype" w:hAnsi="Palatino Linotype"/>
          <w:b/>
          <w:bCs/>
          <w:sz w:val="40"/>
          <w:szCs w:val="40"/>
        </w:rPr>
        <w:t xml:space="preserve">Stöd för bedömning av student </w:t>
      </w:r>
    </w:p>
    <w:p w:rsidR="00C072F6" w:rsidRPr="00665BF7" w:rsidRDefault="00C072F6" w:rsidP="00C072F6">
      <w:pPr>
        <w:pStyle w:val="Default"/>
        <w:rPr>
          <w:rFonts w:ascii="Palatino Linotype" w:hAnsi="Palatino Linotype" w:cs="Palatino Linotype"/>
          <w:sz w:val="28"/>
          <w:szCs w:val="28"/>
        </w:rPr>
      </w:pPr>
      <w:r w:rsidRPr="00665BF7">
        <w:rPr>
          <w:rFonts w:ascii="Palatino Linotype" w:hAnsi="Palatino Linotype" w:cs="Palatino Linotype"/>
          <w:b/>
          <w:bCs/>
          <w:sz w:val="28"/>
          <w:szCs w:val="28"/>
        </w:rPr>
        <w:t xml:space="preserve">Verksamhetsförlagd utbildning (vfu) </w:t>
      </w:r>
    </w:p>
    <w:p w:rsidR="00C072F6" w:rsidRPr="00C072F6" w:rsidRDefault="00C072F6" w:rsidP="00C072F6">
      <w:pPr>
        <w:pStyle w:val="Default"/>
        <w:rPr>
          <w:rFonts w:ascii="Palatino Linotype" w:hAnsi="Palatino Linotype" w:cs="Palatino Linotype"/>
          <w:b/>
          <w:bCs/>
          <w:sz w:val="23"/>
          <w:szCs w:val="23"/>
        </w:rPr>
      </w:pPr>
    </w:p>
    <w:p w:rsidR="00C072F6" w:rsidRPr="00C072F6" w:rsidRDefault="00C072F6" w:rsidP="00C072F6">
      <w:pPr>
        <w:pStyle w:val="Default"/>
        <w:rPr>
          <w:rFonts w:ascii="Palatino Linotype" w:hAnsi="Palatino Linotype" w:cs="Palatino Linotype"/>
          <w:sz w:val="23"/>
          <w:szCs w:val="23"/>
        </w:rPr>
      </w:pPr>
      <w:r w:rsidRPr="00C072F6">
        <w:rPr>
          <w:rFonts w:ascii="Palatino Linotype" w:hAnsi="Palatino Linotype" w:cs="Palatino Linotype"/>
          <w:b/>
          <w:bCs/>
          <w:sz w:val="23"/>
          <w:szCs w:val="23"/>
        </w:rPr>
        <w:t xml:space="preserve">Bakgrund </w:t>
      </w:r>
    </w:p>
    <w:p w:rsidR="00C072F6" w:rsidRPr="00C072F6" w:rsidRDefault="00C072F6" w:rsidP="00C072F6">
      <w:pPr>
        <w:pStyle w:val="Default"/>
        <w:rPr>
          <w:rFonts w:ascii="Palatino Linotype" w:hAnsi="Palatino Linotype" w:cs="Palatino Linotype"/>
          <w:sz w:val="23"/>
          <w:szCs w:val="23"/>
        </w:rPr>
      </w:pPr>
      <w:r w:rsidRPr="00C072F6">
        <w:rPr>
          <w:rFonts w:ascii="Palatino Linotype" w:hAnsi="Palatino Linotype" w:cs="Palatino Linotype"/>
          <w:sz w:val="23"/>
          <w:szCs w:val="23"/>
        </w:rPr>
        <w:t>Vfu skall i likhet med annan högskoleutbildning präglas av kritisk granskning, analys och reflektion. De studerande skall inom den verksamhetsförlagda delen ges en utbildning som inte enbart belyser verksamhet i barn- eller elevgrupper utan även det komplexa samspelet mellan förskola/</w:t>
      </w:r>
      <w:r w:rsidR="00665BF7">
        <w:rPr>
          <w:rFonts w:ascii="Palatino Linotype" w:hAnsi="Palatino Linotype" w:cs="Palatino Linotype"/>
          <w:sz w:val="23"/>
          <w:szCs w:val="23"/>
        </w:rPr>
        <w:t>fritidshem/</w:t>
      </w:r>
      <w:r w:rsidRPr="00C072F6">
        <w:rPr>
          <w:rFonts w:ascii="Palatino Linotype" w:hAnsi="Palatino Linotype" w:cs="Palatino Linotype"/>
          <w:sz w:val="23"/>
          <w:szCs w:val="23"/>
        </w:rPr>
        <w:t xml:space="preserve">skola, </w:t>
      </w:r>
      <w:r w:rsidR="00665BF7">
        <w:rPr>
          <w:rFonts w:ascii="Palatino Linotype" w:hAnsi="Palatino Linotype" w:cs="Palatino Linotype"/>
          <w:sz w:val="23"/>
          <w:szCs w:val="23"/>
        </w:rPr>
        <w:t>vårdnadshavare</w:t>
      </w:r>
      <w:r w:rsidRPr="00C072F6">
        <w:rPr>
          <w:rFonts w:ascii="Palatino Linotype" w:hAnsi="Palatino Linotype" w:cs="Palatino Linotype"/>
          <w:sz w:val="23"/>
          <w:szCs w:val="23"/>
        </w:rPr>
        <w:t xml:space="preserve"> och omgivande samhälle. De erfarenheter som de studerande gör under sin vfu ska både vara en utgångspunkt för, och en tillämpning av, teoristudierna så att det sker en växelverkan mellan teoretiska och praktiska erfarenheter. De studerande vid Mittuniversitetets lärarutbildning gör minst 20 veckors vfu under sin utbildningstid. Vfu-veckorna är infärgade/genomsyras av utbildningsvetenskaplig kärna (</w:t>
      </w:r>
      <w:proofErr w:type="spellStart"/>
      <w:r w:rsidRPr="00C072F6">
        <w:rPr>
          <w:rFonts w:ascii="Palatino Linotype" w:hAnsi="Palatino Linotype" w:cs="Palatino Linotype"/>
          <w:sz w:val="23"/>
          <w:szCs w:val="23"/>
        </w:rPr>
        <w:t>uvk</w:t>
      </w:r>
      <w:proofErr w:type="spellEnd"/>
      <w:r w:rsidRPr="00C072F6">
        <w:rPr>
          <w:rFonts w:ascii="Palatino Linotype" w:hAnsi="Palatino Linotype" w:cs="Palatino Linotype"/>
          <w:sz w:val="23"/>
          <w:szCs w:val="23"/>
        </w:rPr>
        <w:t xml:space="preserve">) och de ämnen som studenterna läser i anslutning till vfu. </w:t>
      </w:r>
    </w:p>
    <w:p w:rsidR="00C072F6" w:rsidRPr="00C072F6" w:rsidRDefault="00C072F6" w:rsidP="00C072F6">
      <w:pPr>
        <w:pStyle w:val="Default"/>
        <w:rPr>
          <w:rFonts w:ascii="Palatino Linotype" w:hAnsi="Palatino Linotype" w:cs="Palatino Linotype"/>
          <w:b/>
          <w:bCs/>
          <w:sz w:val="23"/>
          <w:szCs w:val="23"/>
        </w:rPr>
      </w:pPr>
    </w:p>
    <w:p w:rsidR="00C072F6" w:rsidRPr="00C072F6" w:rsidRDefault="00C072F6" w:rsidP="00C072F6">
      <w:pPr>
        <w:pStyle w:val="Default"/>
        <w:rPr>
          <w:rFonts w:ascii="Palatino Linotype" w:hAnsi="Palatino Linotype" w:cs="Palatino Linotype"/>
          <w:sz w:val="23"/>
          <w:szCs w:val="23"/>
        </w:rPr>
      </w:pPr>
      <w:r w:rsidRPr="00C072F6">
        <w:rPr>
          <w:rFonts w:ascii="Palatino Linotype" w:hAnsi="Palatino Linotype" w:cs="Palatino Linotype"/>
          <w:b/>
          <w:bCs/>
          <w:sz w:val="23"/>
          <w:szCs w:val="23"/>
        </w:rPr>
        <w:t xml:space="preserve">Syfte </w:t>
      </w:r>
    </w:p>
    <w:p w:rsidR="00C072F6" w:rsidRPr="00C072F6" w:rsidRDefault="00C072F6" w:rsidP="00C072F6">
      <w:pPr>
        <w:pStyle w:val="Default"/>
        <w:rPr>
          <w:rFonts w:ascii="Palatino Linotype" w:hAnsi="Palatino Linotype" w:cs="Palatino Linotype"/>
          <w:sz w:val="23"/>
          <w:szCs w:val="23"/>
        </w:rPr>
      </w:pPr>
      <w:r w:rsidRPr="00C072F6">
        <w:rPr>
          <w:rFonts w:ascii="Palatino Linotype" w:hAnsi="Palatino Linotype" w:cs="Palatino Linotype"/>
          <w:sz w:val="23"/>
          <w:szCs w:val="23"/>
        </w:rPr>
        <w:t xml:space="preserve">Den bedömning som </w:t>
      </w:r>
      <w:r w:rsidR="00347FDB">
        <w:rPr>
          <w:rFonts w:ascii="Palatino Linotype" w:hAnsi="Palatino Linotype" w:cs="Palatino Linotype"/>
          <w:sz w:val="23"/>
          <w:szCs w:val="23"/>
        </w:rPr>
        <w:t>Du</w:t>
      </w:r>
      <w:r w:rsidR="00B15A09">
        <w:rPr>
          <w:rFonts w:ascii="Palatino Linotype" w:hAnsi="Palatino Linotype" w:cs="Palatino Linotype"/>
          <w:sz w:val="23"/>
          <w:szCs w:val="23"/>
        </w:rPr>
        <w:t xml:space="preserve"> som vfu-handledare s</w:t>
      </w:r>
      <w:r w:rsidRPr="00C072F6">
        <w:rPr>
          <w:rFonts w:ascii="Palatino Linotype" w:hAnsi="Palatino Linotype" w:cs="Palatino Linotype"/>
          <w:sz w:val="23"/>
          <w:szCs w:val="23"/>
        </w:rPr>
        <w:t xml:space="preserve">ka göra syftar dels till att </w:t>
      </w:r>
      <w:r w:rsidRPr="00347FDB">
        <w:rPr>
          <w:rFonts w:ascii="Palatino Linotype" w:hAnsi="Palatino Linotype" w:cs="Palatino Linotype"/>
          <w:b/>
          <w:sz w:val="23"/>
          <w:szCs w:val="23"/>
        </w:rPr>
        <w:t xml:space="preserve">under vfu:n </w:t>
      </w:r>
      <w:r w:rsidRPr="00347FDB">
        <w:rPr>
          <w:rFonts w:ascii="Palatino Linotype" w:hAnsi="Palatino Linotype" w:cs="Palatino Linotype"/>
          <w:b/>
          <w:bCs/>
          <w:sz w:val="23"/>
          <w:szCs w:val="23"/>
        </w:rPr>
        <w:t xml:space="preserve">stödja </w:t>
      </w:r>
      <w:r w:rsidRPr="00347FDB">
        <w:rPr>
          <w:rFonts w:ascii="Palatino Linotype" w:hAnsi="Palatino Linotype" w:cs="Palatino Linotype"/>
          <w:b/>
          <w:sz w:val="23"/>
          <w:szCs w:val="23"/>
        </w:rPr>
        <w:t xml:space="preserve">och </w:t>
      </w:r>
      <w:r w:rsidRPr="00347FDB">
        <w:rPr>
          <w:rFonts w:ascii="Palatino Linotype" w:hAnsi="Palatino Linotype" w:cs="Palatino Linotype"/>
          <w:b/>
          <w:bCs/>
          <w:sz w:val="23"/>
          <w:szCs w:val="23"/>
        </w:rPr>
        <w:t xml:space="preserve">utmana </w:t>
      </w:r>
      <w:r w:rsidRPr="00347FDB">
        <w:rPr>
          <w:rFonts w:ascii="Palatino Linotype" w:hAnsi="Palatino Linotype" w:cs="Palatino Linotype"/>
          <w:b/>
          <w:sz w:val="23"/>
          <w:szCs w:val="23"/>
        </w:rPr>
        <w:t>den studerandes professionella utveckling till lärare</w:t>
      </w:r>
      <w:r w:rsidRPr="00C072F6">
        <w:rPr>
          <w:rFonts w:ascii="Palatino Linotype" w:hAnsi="Palatino Linotype" w:cs="Palatino Linotype"/>
          <w:sz w:val="23"/>
          <w:szCs w:val="23"/>
        </w:rPr>
        <w:t xml:space="preserve"> (formativ aspekt), dels till att </w:t>
      </w:r>
      <w:r w:rsidRPr="00347FDB">
        <w:rPr>
          <w:rFonts w:ascii="Palatino Linotype" w:hAnsi="Palatino Linotype" w:cs="Palatino Linotype"/>
          <w:b/>
          <w:sz w:val="23"/>
          <w:szCs w:val="23"/>
        </w:rPr>
        <w:t>ge ett underlag för betygsättningen</w:t>
      </w:r>
      <w:r w:rsidRPr="00C072F6">
        <w:rPr>
          <w:rFonts w:ascii="Palatino Linotype" w:hAnsi="Palatino Linotype" w:cs="Palatino Linotype"/>
          <w:sz w:val="23"/>
          <w:szCs w:val="23"/>
        </w:rPr>
        <w:t xml:space="preserve"> i vfu-kursen (summativ aspekt). Mittuniversitetet ansvarar för betygsättningen</w:t>
      </w:r>
      <w:r w:rsidR="00B15A09">
        <w:rPr>
          <w:rFonts w:ascii="Palatino Linotype" w:hAnsi="Palatino Linotype" w:cs="Palatino Linotype"/>
          <w:sz w:val="23"/>
          <w:szCs w:val="23"/>
        </w:rPr>
        <w:t xml:space="preserve"> av kurs där handledarens bedömningsunderlag är viktigt.</w:t>
      </w:r>
      <w:r w:rsidRPr="00C072F6">
        <w:rPr>
          <w:rFonts w:ascii="Palatino Linotype" w:hAnsi="Palatino Linotype" w:cs="Palatino Linotype"/>
          <w:sz w:val="23"/>
          <w:szCs w:val="23"/>
        </w:rPr>
        <w:t xml:space="preserve"> </w:t>
      </w:r>
    </w:p>
    <w:p w:rsidR="00C072F6" w:rsidRPr="00C072F6" w:rsidRDefault="00C072F6" w:rsidP="00C072F6">
      <w:pPr>
        <w:pStyle w:val="Default"/>
        <w:rPr>
          <w:rFonts w:ascii="Palatino Linotype" w:hAnsi="Palatino Linotype" w:cs="Palatino Linotype"/>
          <w:b/>
          <w:bCs/>
          <w:sz w:val="23"/>
          <w:szCs w:val="23"/>
        </w:rPr>
      </w:pPr>
    </w:p>
    <w:p w:rsidR="00C072F6" w:rsidRPr="00C072F6" w:rsidRDefault="00C072F6" w:rsidP="00C072F6">
      <w:pPr>
        <w:pStyle w:val="Default"/>
        <w:rPr>
          <w:rFonts w:ascii="Palatino Linotype" w:hAnsi="Palatino Linotype" w:cs="Palatino Linotype"/>
          <w:sz w:val="23"/>
          <w:szCs w:val="23"/>
        </w:rPr>
      </w:pPr>
      <w:r w:rsidRPr="00C072F6">
        <w:rPr>
          <w:rFonts w:ascii="Palatino Linotype" w:hAnsi="Palatino Linotype" w:cs="Palatino Linotype"/>
          <w:b/>
          <w:bCs/>
          <w:sz w:val="23"/>
          <w:szCs w:val="23"/>
        </w:rPr>
        <w:t xml:space="preserve">Utgångspunkter för bedömningen </w:t>
      </w:r>
    </w:p>
    <w:p w:rsidR="00C072F6" w:rsidRPr="00C072F6" w:rsidRDefault="00C072F6" w:rsidP="00C072F6">
      <w:pPr>
        <w:pStyle w:val="Default"/>
        <w:rPr>
          <w:rFonts w:ascii="Palatino Linotype" w:hAnsi="Palatino Linotype" w:cs="Palatino Linotype"/>
          <w:sz w:val="23"/>
          <w:szCs w:val="23"/>
        </w:rPr>
      </w:pPr>
      <w:r w:rsidRPr="00C072F6">
        <w:rPr>
          <w:rFonts w:ascii="Palatino Linotype" w:hAnsi="Palatino Linotype" w:cs="Palatino Linotype"/>
          <w:sz w:val="23"/>
          <w:szCs w:val="23"/>
        </w:rPr>
        <w:t>Läraruppdraget är komplext och kan inte på ett enkelt sätt brytas ner till enkla entydiga mål och kriterier. Högskoleförordningen reglerar vilka mål som ska uppnås för godkänd lärarutbildning. All bedömning är mer eller mindre subjektiv och grundar sig delvis på bedömarens professionella erfarenheter och uppfattning om vad en bra lärare är. De</w:t>
      </w:r>
      <w:r w:rsidR="00B15A09">
        <w:rPr>
          <w:rFonts w:ascii="Palatino Linotype" w:hAnsi="Palatino Linotype" w:cs="Palatino Linotype"/>
          <w:sz w:val="23"/>
          <w:szCs w:val="23"/>
        </w:rPr>
        <w:t xml:space="preserve"> bedömningsområden som anges är ett stöd </w:t>
      </w:r>
      <w:r w:rsidR="00B15A09" w:rsidRPr="00C072F6">
        <w:rPr>
          <w:rFonts w:ascii="Palatino Linotype" w:hAnsi="Palatino Linotype" w:cs="Palatino Linotype"/>
          <w:sz w:val="23"/>
          <w:szCs w:val="23"/>
        </w:rPr>
        <w:t xml:space="preserve">för att rikta bedömning mot </w:t>
      </w:r>
      <w:r w:rsidR="00B15A09">
        <w:rPr>
          <w:rFonts w:ascii="Palatino Linotype" w:hAnsi="Palatino Linotype" w:cs="Palatino Linotype"/>
          <w:sz w:val="23"/>
          <w:szCs w:val="23"/>
        </w:rPr>
        <w:t xml:space="preserve">fyra viktiga områden vilka är övergripande i förhållande till kursens lärandemål. Bedömningspunkter och konkretiseringen av dessa avser att </w:t>
      </w:r>
      <w:r w:rsidRPr="00C072F6">
        <w:rPr>
          <w:rFonts w:ascii="Palatino Linotype" w:hAnsi="Palatino Linotype" w:cs="Palatino Linotype"/>
          <w:sz w:val="23"/>
          <w:szCs w:val="23"/>
        </w:rPr>
        <w:t xml:space="preserve">göra bedömningarna mer enhetliga och därmed höja reliabiliteten/tillförlitligheten. </w:t>
      </w:r>
    </w:p>
    <w:p w:rsidR="00C072F6" w:rsidRPr="00C072F6" w:rsidRDefault="00C072F6" w:rsidP="00C072F6">
      <w:pPr>
        <w:pStyle w:val="Default"/>
        <w:rPr>
          <w:rFonts w:ascii="Palatino Linotype" w:hAnsi="Palatino Linotype" w:cs="Palatino Linotype"/>
          <w:sz w:val="23"/>
          <w:szCs w:val="23"/>
        </w:rPr>
      </w:pPr>
    </w:p>
    <w:p w:rsidR="00C072F6" w:rsidRPr="00C072F6" w:rsidRDefault="00C072F6" w:rsidP="00C072F6">
      <w:pPr>
        <w:pStyle w:val="Default"/>
        <w:rPr>
          <w:rFonts w:ascii="Palatino Linotype" w:hAnsi="Palatino Linotype" w:cs="Palatino Linotype"/>
          <w:sz w:val="23"/>
          <w:szCs w:val="23"/>
        </w:rPr>
      </w:pPr>
      <w:r w:rsidRPr="00C072F6">
        <w:rPr>
          <w:rFonts w:ascii="Palatino Linotype" w:hAnsi="Palatino Linotype" w:cs="Palatino Linotype"/>
          <w:sz w:val="23"/>
          <w:szCs w:val="23"/>
        </w:rPr>
        <w:t xml:space="preserve">För att uppnå större likvärdighet i bedömningarna är det av stort värde att det förs kollegiala samtal om hur kriterierna uppfattas och värderas både inom verksamheten och mellan verksamheter. </w:t>
      </w:r>
      <w:r w:rsidRPr="00C072F6">
        <w:rPr>
          <w:rFonts w:ascii="Palatino Linotype" w:hAnsi="Palatino Linotype" w:cs="Palatino Linotype"/>
          <w:b/>
          <w:bCs/>
          <w:sz w:val="23"/>
          <w:szCs w:val="23"/>
        </w:rPr>
        <w:t xml:space="preserve">Bedömningen utgår från att vfu-handledare har en beprövad, professionell kunskap om vilka krav läraryrket ställer, bedömningsstödet </w:t>
      </w:r>
      <w:r w:rsidR="00B15A09">
        <w:rPr>
          <w:rFonts w:ascii="Palatino Linotype" w:hAnsi="Palatino Linotype" w:cs="Palatino Linotype"/>
          <w:b/>
          <w:bCs/>
          <w:sz w:val="23"/>
          <w:szCs w:val="23"/>
        </w:rPr>
        <w:t xml:space="preserve">i form av en matris </w:t>
      </w:r>
      <w:r w:rsidRPr="00C072F6">
        <w:rPr>
          <w:rFonts w:ascii="Palatino Linotype" w:hAnsi="Palatino Linotype" w:cs="Palatino Linotype"/>
          <w:b/>
          <w:bCs/>
          <w:sz w:val="23"/>
          <w:szCs w:val="23"/>
        </w:rPr>
        <w:t xml:space="preserve">får ses som en inramning av detta uppdrag. </w:t>
      </w:r>
    </w:p>
    <w:p w:rsidR="00C072F6" w:rsidRPr="00C072F6" w:rsidRDefault="00C072F6" w:rsidP="00C072F6">
      <w:pPr>
        <w:autoSpaceDE w:val="0"/>
        <w:autoSpaceDN w:val="0"/>
        <w:adjustRightInd w:val="0"/>
        <w:spacing w:after="0" w:line="240" w:lineRule="auto"/>
        <w:rPr>
          <w:rFonts w:ascii="Palatino Linotype" w:hAnsi="Palatino Linotype" w:cs="Palatino Linotype"/>
          <w:b/>
          <w:bCs/>
          <w:color w:val="000000"/>
          <w:sz w:val="23"/>
          <w:szCs w:val="23"/>
        </w:rPr>
      </w:pPr>
    </w:p>
    <w:p w:rsidR="00B15A09" w:rsidRDefault="00B15A09" w:rsidP="00C072F6">
      <w:pPr>
        <w:autoSpaceDE w:val="0"/>
        <w:autoSpaceDN w:val="0"/>
        <w:adjustRightInd w:val="0"/>
        <w:spacing w:after="0" w:line="240" w:lineRule="auto"/>
        <w:rPr>
          <w:rFonts w:ascii="Palatino Linotype" w:hAnsi="Palatino Linotype" w:cs="Palatino Linotype"/>
          <w:b/>
          <w:bCs/>
          <w:color w:val="000000"/>
          <w:sz w:val="23"/>
          <w:szCs w:val="23"/>
        </w:rPr>
      </w:pPr>
      <w:r>
        <w:rPr>
          <w:rFonts w:ascii="Palatino Linotype" w:hAnsi="Palatino Linotype" w:cs="Palatino Linotype"/>
          <w:b/>
          <w:bCs/>
          <w:color w:val="000000"/>
          <w:sz w:val="23"/>
          <w:szCs w:val="23"/>
        </w:rPr>
        <w:t>Vägledande bedömningsmatris</w:t>
      </w:r>
    </w:p>
    <w:p w:rsidR="00C072F6" w:rsidRPr="00C072F6" w:rsidRDefault="00C072F6" w:rsidP="00C072F6">
      <w:pPr>
        <w:autoSpaceDE w:val="0"/>
        <w:autoSpaceDN w:val="0"/>
        <w:adjustRightInd w:val="0"/>
        <w:spacing w:after="0" w:line="240" w:lineRule="auto"/>
        <w:rPr>
          <w:rFonts w:ascii="Palatino Linotype" w:hAnsi="Palatino Linotype" w:cs="Palatino Linotype"/>
          <w:color w:val="000000"/>
          <w:sz w:val="23"/>
          <w:szCs w:val="23"/>
        </w:rPr>
      </w:pPr>
      <w:r w:rsidRPr="00C072F6">
        <w:rPr>
          <w:rFonts w:ascii="Palatino Linotype" w:hAnsi="Palatino Linotype" w:cs="Palatino Linotype"/>
          <w:color w:val="000000"/>
          <w:sz w:val="23"/>
          <w:szCs w:val="23"/>
        </w:rPr>
        <w:t xml:space="preserve">• </w:t>
      </w:r>
      <w:r w:rsidR="00140EBC">
        <w:rPr>
          <w:rFonts w:ascii="Palatino Linotype" w:hAnsi="Palatino Linotype" w:cs="Palatino Linotype"/>
          <w:color w:val="000000"/>
          <w:sz w:val="23"/>
          <w:szCs w:val="23"/>
        </w:rPr>
        <w:t>Bedömningsområde</w:t>
      </w:r>
    </w:p>
    <w:p w:rsidR="00C072F6" w:rsidRPr="00C072F6" w:rsidRDefault="00C072F6" w:rsidP="00C072F6">
      <w:pPr>
        <w:autoSpaceDE w:val="0"/>
        <w:autoSpaceDN w:val="0"/>
        <w:adjustRightInd w:val="0"/>
        <w:spacing w:after="0" w:line="240" w:lineRule="auto"/>
        <w:rPr>
          <w:rFonts w:ascii="Palatino Linotype" w:hAnsi="Palatino Linotype" w:cs="Palatino Linotype"/>
          <w:color w:val="000000"/>
          <w:sz w:val="23"/>
          <w:szCs w:val="23"/>
        </w:rPr>
      </w:pPr>
      <w:r w:rsidRPr="00C072F6">
        <w:rPr>
          <w:rFonts w:ascii="Palatino Linotype" w:hAnsi="Palatino Linotype" w:cs="Palatino Linotype"/>
          <w:color w:val="000000"/>
          <w:sz w:val="23"/>
          <w:szCs w:val="23"/>
        </w:rPr>
        <w:t xml:space="preserve">• Bedömningspunkt </w:t>
      </w:r>
    </w:p>
    <w:p w:rsidR="00C072F6" w:rsidRDefault="00C072F6" w:rsidP="00C072F6">
      <w:pPr>
        <w:autoSpaceDE w:val="0"/>
        <w:autoSpaceDN w:val="0"/>
        <w:adjustRightInd w:val="0"/>
        <w:spacing w:after="0" w:line="240" w:lineRule="auto"/>
        <w:rPr>
          <w:rFonts w:ascii="Palatino Linotype" w:hAnsi="Palatino Linotype" w:cs="Palatino Linotype"/>
          <w:color w:val="000000"/>
          <w:sz w:val="23"/>
          <w:szCs w:val="23"/>
        </w:rPr>
      </w:pPr>
      <w:r w:rsidRPr="00C072F6">
        <w:rPr>
          <w:rFonts w:ascii="Palatino Linotype" w:hAnsi="Palatino Linotype" w:cs="Palatino Linotype"/>
          <w:color w:val="000000"/>
          <w:sz w:val="23"/>
          <w:szCs w:val="23"/>
        </w:rPr>
        <w:t xml:space="preserve">• Konkretisering </w:t>
      </w:r>
    </w:p>
    <w:p w:rsidR="00B15A09" w:rsidRPr="00C072F6" w:rsidRDefault="00B15A09" w:rsidP="00C072F6">
      <w:pPr>
        <w:autoSpaceDE w:val="0"/>
        <w:autoSpaceDN w:val="0"/>
        <w:adjustRightInd w:val="0"/>
        <w:spacing w:after="0" w:line="240" w:lineRule="auto"/>
        <w:rPr>
          <w:rFonts w:ascii="Palatino Linotype" w:hAnsi="Palatino Linotype" w:cs="Palatino Linotype"/>
          <w:color w:val="000000"/>
          <w:sz w:val="23"/>
          <w:szCs w:val="23"/>
        </w:rPr>
      </w:pPr>
    </w:p>
    <w:tbl>
      <w:tblPr>
        <w:tblW w:w="9337" w:type="dxa"/>
        <w:tblInd w:w="-108" w:type="dxa"/>
        <w:tblBorders>
          <w:top w:val="nil"/>
          <w:left w:val="nil"/>
          <w:bottom w:val="nil"/>
          <w:right w:val="nil"/>
        </w:tblBorders>
        <w:tblLayout w:type="fixed"/>
        <w:tblLook w:val="0000" w:firstRow="0" w:lastRow="0" w:firstColumn="0" w:lastColumn="0" w:noHBand="0" w:noVBand="0"/>
      </w:tblPr>
      <w:tblGrid>
        <w:gridCol w:w="9337"/>
      </w:tblGrid>
      <w:tr w:rsidR="00C072F6" w:rsidRPr="00C072F6" w:rsidTr="00CE3187">
        <w:trPr>
          <w:trHeight w:val="323"/>
        </w:trPr>
        <w:tc>
          <w:tcPr>
            <w:tcW w:w="9337" w:type="dxa"/>
          </w:tcPr>
          <w:p w:rsidR="00C072F6" w:rsidRPr="00C072F6" w:rsidRDefault="00B15A09" w:rsidP="00B15A09">
            <w:pPr>
              <w:autoSpaceDE w:val="0"/>
              <w:autoSpaceDN w:val="0"/>
              <w:adjustRightInd w:val="0"/>
              <w:spacing w:after="0" w:line="240" w:lineRule="auto"/>
              <w:rPr>
                <w:rFonts w:ascii="Palatino Linotype" w:hAnsi="Palatino Linotype" w:cs="Palatino Linotype"/>
                <w:color w:val="000000"/>
                <w:sz w:val="23"/>
                <w:szCs w:val="23"/>
              </w:rPr>
            </w:pPr>
            <w:r w:rsidRPr="00C072F6">
              <w:rPr>
                <w:rFonts w:ascii="Palatino Linotype" w:hAnsi="Palatino Linotype" w:cs="Palatino Linotype"/>
                <w:color w:val="000000"/>
                <w:sz w:val="23"/>
                <w:szCs w:val="23"/>
              </w:rPr>
              <w:lastRenderedPageBreak/>
              <w:t xml:space="preserve">Som stöd </w:t>
            </w:r>
            <w:r>
              <w:rPr>
                <w:rFonts w:ascii="Palatino Linotype" w:hAnsi="Palatino Linotype" w:cs="Palatino Linotype"/>
                <w:sz w:val="23"/>
                <w:szCs w:val="23"/>
              </w:rPr>
              <w:t>är</w:t>
            </w:r>
            <w:r w:rsidRPr="00C072F6">
              <w:rPr>
                <w:rFonts w:ascii="Palatino Linotype" w:hAnsi="Palatino Linotype" w:cs="Palatino Linotype"/>
                <w:color w:val="000000"/>
                <w:sz w:val="23"/>
                <w:szCs w:val="23"/>
              </w:rPr>
              <w:t xml:space="preserve"> bedömningen </w:t>
            </w:r>
            <w:r>
              <w:rPr>
                <w:rFonts w:ascii="Palatino Linotype" w:hAnsi="Palatino Linotype" w:cs="Palatino Linotype"/>
                <w:sz w:val="23"/>
                <w:szCs w:val="23"/>
              </w:rPr>
              <w:t xml:space="preserve">inramad </w:t>
            </w:r>
            <w:r w:rsidRPr="00C072F6">
              <w:rPr>
                <w:rFonts w:ascii="Palatino Linotype" w:hAnsi="Palatino Linotype" w:cs="Palatino Linotype"/>
                <w:color w:val="000000"/>
                <w:sz w:val="23"/>
                <w:szCs w:val="23"/>
              </w:rPr>
              <w:t xml:space="preserve">genom valda </w:t>
            </w:r>
            <w:r>
              <w:rPr>
                <w:rFonts w:ascii="Palatino Linotype" w:hAnsi="Palatino Linotype" w:cs="Palatino Linotype"/>
                <w:color w:val="000000"/>
                <w:sz w:val="23"/>
                <w:szCs w:val="23"/>
              </w:rPr>
              <w:t xml:space="preserve">bedömningsområden </w:t>
            </w:r>
            <w:r w:rsidRPr="00C072F6">
              <w:rPr>
                <w:rFonts w:ascii="Palatino Linotype" w:hAnsi="Palatino Linotype" w:cs="Palatino Linotype"/>
                <w:color w:val="000000"/>
                <w:sz w:val="23"/>
                <w:szCs w:val="23"/>
              </w:rPr>
              <w:t xml:space="preserve">och </w:t>
            </w:r>
            <w:r w:rsidRPr="00C072F6">
              <w:rPr>
                <w:rFonts w:ascii="Palatino Linotype" w:hAnsi="Palatino Linotype" w:cs="Palatino Linotype"/>
                <w:b/>
                <w:color w:val="000000"/>
                <w:sz w:val="23"/>
                <w:szCs w:val="23"/>
              </w:rPr>
              <w:t xml:space="preserve">en vägledande </w:t>
            </w:r>
            <w:r w:rsidRPr="00347FDB">
              <w:rPr>
                <w:rFonts w:ascii="Palatino Linotype" w:hAnsi="Palatino Linotype" w:cs="Palatino Linotype"/>
                <w:b/>
                <w:color w:val="000000"/>
                <w:sz w:val="23"/>
                <w:szCs w:val="23"/>
              </w:rPr>
              <w:t>bedömnings</w:t>
            </w:r>
            <w:r w:rsidRPr="00C072F6">
              <w:rPr>
                <w:rFonts w:ascii="Palatino Linotype" w:hAnsi="Palatino Linotype" w:cs="Palatino Linotype"/>
                <w:b/>
                <w:color w:val="000000"/>
                <w:sz w:val="23"/>
                <w:szCs w:val="23"/>
              </w:rPr>
              <w:t>matris</w:t>
            </w:r>
            <w:r w:rsidRPr="00C072F6">
              <w:rPr>
                <w:rFonts w:ascii="Palatino Linotype" w:hAnsi="Palatino Linotype" w:cs="Palatino Linotype"/>
                <w:color w:val="000000"/>
                <w:sz w:val="23"/>
                <w:szCs w:val="23"/>
              </w:rPr>
              <w:t xml:space="preserve">. </w:t>
            </w:r>
            <w:r w:rsidRPr="00B15A09">
              <w:rPr>
                <w:rFonts w:ascii="Palatino Linotype" w:hAnsi="Palatino Linotype" w:cs="Palatino Linotype"/>
                <w:i/>
                <w:color w:val="000000"/>
                <w:sz w:val="23"/>
                <w:szCs w:val="23"/>
              </w:rPr>
              <w:t>Bedömningsområdena</w:t>
            </w:r>
            <w:r>
              <w:rPr>
                <w:rFonts w:ascii="Palatino Linotype" w:hAnsi="Palatino Linotype" w:cs="Palatino Linotype"/>
                <w:color w:val="000000"/>
                <w:sz w:val="23"/>
                <w:szCs w:val="23"/>
              </w:rPr>
              <w:t xml:space="preserve"> har formats utifrån de </w:t>
            </w:r>
            <w:r w:rsidRPr="00C072F6">
              <w:rPr>
                <w:rFonts w:ascii="Palatino Linotype" w:hAnsi="Palatino Linotype" w:cs="Palatino Linotype"/>
                <w:color w:val="000000"/>
                <w:sz w:val="23"/>
                <w:szCs w:val="23"/>
              </w:rPr>
              <w:t>kompeten</w:t>
            </w:r>
            <w:r>
              <w:rPr>
                <w:rFonts w:ascii="Palatino Linotype" w:hAnsi="Palatino Linotype" w:cs="Palatino Linotype"/>
                <w:color w:val="000000"/>
                <w:sz w:val="23"/>
                <w:szCs w:val="23"/>
              </w:rPr>
              <w:t xml:space="preserve">sprofiler Skolverket formulerat. Under dessa finns kursens lärandemål angivna i bedömningsunderlaget. Dessa bedömningsområden </w:t>
            </w:r>
            <w:r w:rsidRPr="00C072F6">
              <w:rPr>
                <w:rFonts w:ascii="Palatino Linotype" w:hAnsi="Palatino Linotype" w:cs="Palatino Linotype"/>
                <w:color w:val="000000"/>
                <w:sz w:val="23"/>
                <w:szCs w:val="23"/>
              </w:rPr>
              <w:t xml:space="preserve">är förtydligade genom </w:t>
            </w:r>
            <w:r w:rsidRPr="00B15A09">
              <w:rPr>
                <w:rFonts w:ascii="Palatino Linotype" w:hAnsi="Palatino Linotype" w:cs="Palatino Linotype"/>
                <w:i/>
                <w:color w:val="000000"/>
                <w:sz w:val="23"/>
                <w:szCs w:val="23"/>
              </w:rPr>
              <w:t>bedömningspunkter</w:t>
            </w:r>
            <w:r>
              <w:rPr>
                <w:rFonts w:ascii="Palatino Linotype" w:hAnsi="Palatino Linotype" w:cs="Palatino Linotype"/>
                <w:color w:val="000000"/>
                <w:sz w:val="23"/>
                <w:szCs w:val="23"/>
              </w:rPr>
              <w:t xml:space="preserve"> och konkretiserande exempel på hur de kan visa sig. </w:t>
            </w:r>
            <w:r w:rsidRPr="00C072F6">
              <w:rPr>
                <w:rFonts w:ascii="Palatino Linotype" w:hAnsi="Palatino Linotype" w:cs="Palatino Linotype"/>
                <w:color w:val="000000"/>
                <w:sz w:val="23"/>
                <w:szCs w:val="23"/>
              </w:rPr>
              <w:t>För varje vfu-kurs höjs kravet genom en progression som uttrycks</w:t>
            </w:r>
            <w:r>
              <w:rPr>
                <w:rFonts w:ascii="Palatino Linotype" w:hAnsi="Palatino Linotype" w:cs="Palatino Linotype"/>
                <w:color w:val="000000"/>
                <w:sz w:val="23"/>
                <w:szCs w:val="23"/>
              </w:rPr>
              <w:t xml:space="preserve"> genom lärandemålen och </w:t>
            </w:r>
            <w:r w:rsidRPr="00C072F6">
              <w:rPr>
                <w:rFonts w:ascii="Palatino Linotype" w:hAnsi="Palatino Linotype" w:cs="Palatino Linotype"/>
                <w:color w:val="000000"/>
                <w:sz w:val="23"/>
                <w:szCs w:val="23"/>
              </w:rPr>
              <w:t xml:space="preserve">i bedömningspunkterna. Det är viktigt att student och </w:t>
            </w:r>
            <w:r>
              <w:rPr>
                <w:rFonts w:ascii="Palatino Linotype" w:hAnsi="Palatino Linotype" w:cs="Palatino Linotype"/>
                <w:color w:val="000000"/>
                <w:sz w:val="23"/>
                <w:szCs w:val="23"/>
              </w:rPr>
              <w:t xml:space="preserve">vfu-handledare har fokus </w:t>
            </w:r>
            <w:r w:rsidRPr="00C072F6">
              <w:rPr>
                <w:rFonts w:ascii="Palatino Linotype" w:hAnsi="Palatino Linotype" w:cs="Palatino Linotype"/>
                <w:color w:val="000000"/>
                <w:sz w:val="23"/>
                <w:szCs w:val="23"/>
              </w:rPr>
              <w:t xml:space="preserve">mot de bedömningspunkter som ska bedömas under aktuell vfu- kurs, men även blickar framåt mot de bedömningspunkter som gäller för </w:t>
            </w:r>
            <w:r w:rsidRPr="00C072F6">
              <w:rPr>
                <w:rFonts w:ascii="Palatino Linotype" w:hAnsi="Palatino Linotype" w:cs="Palatino Linotype"/>
                <w:b/>
                <w:bCs/>
                <w:color w:val="000000"/>
                <w:sz w:val="23"/>
                <w:szCs w:val="23"/>
              </w:rPr>
              <w:t xml:space="preserve">kommande vfu-kurser. </w:t>
            </w:r>
            <w:r w:rsidRPr="00C072F6">
              <w:rPr>
                <w:rFonts w:ascii="Palatino Linotype" w:hAnsi="Palatino Linotype" w:cs="Palatino Linotype"/>
                <w:color w:val="000000"/>
                <w:sz w:val="23"/>
                <w:szCs w:val="23"/>
              </w:rPr>
              <w:t xml:space="preserve">OBS: Det är viktigt att den vägledande konkretiseringen </w:t>
            </w:r>
            <w:r>
              <w:rPr>
                <w:rFonts w:ascii="Palatino Linotype" w:hAnsi="Palatino Linotype" w:cs="Palatino Linotype"/>
                <w:color w:val="000000"/>
                <w:sz w:val="23"/>
                <w:szCs w:val="23"/>
              </w:rPr>
              <w:t xml:space="preserve">som finns i bedömningsmatrisen </w:t>
            </w:r>
            <w:r w:rsidRPr="00C072F6">
              <w:rPr>
                <w:rFonts w:ascii="Palatino Linotype" w:hAnsi="Palatino Linotype" w:cs="Palatino Linotype"/>
                <w:color w:val="000000"/>
                <w:sz w:val="23"/>
                <w:szCs w:val="23"/>
              </w:rPr>
              <w:t>(”Detta kan visa sig genom att…”) ses som just vägledande och inte som en checklista.</w:t>
            </w:r>
          </w:p>
        </w:tc>
      </w:tr>
    </w:tbl>
    <w:p w:rsidR="00C072F6" w:rsidRDefault="00C072F6" w:rsidP="00C072F6">
      <w:pPr>
        <w:pStyle w:val="Default"/>
        <w:rPr>
          <w:rFonts w:ascii="Palatino Linotype" w:hAnsi="Palatino Linotype"/>
          <w:b/>
          <w:bCs/>
          <w:sz w:val="23"/>
          <w:szCs w:val="23"/>
        </w:rPr>
      </w:pPr>
    </w:p>
    <w:p w:rsidR="00C072F6" w:rsidRPr="00C072F6" w:rsidRDefault="00C072F6" w:rsidP="00C072F6">
      <w:pPr>
        <w:pStyle w:val="Default"/>
        <w:rPr>
          <w:rFonts w:ascii="Palatino Linotype" w:hAnsi="Palatino Linotype"/>
          <w:sz w:val="23"/>
          <w:szCs w:val="23"/>
        </w:rPr>
      </w:pPr>
      <w:r w:rsidRPr="00C072F6">
        <w:rPr>
          <w:rFonts w:ascii="Palatino Linotype" w:hAnsi="Palatino Linotype"/>
          <w:b/>
          <w:bCs/>
          <w:sz w:val="23"/>
          <w:szCs w:val="23"/>
        </w:rPr>
        <w:t xml:space="preserve">Form </w:t>
      </w:r>
    </w:p>
    <w:p w:rsidR="00C072F6" w:rsidRPr="00C072F6" w:rsidRDefault="00C072F6" w:rsidP="00C072F6">
      <w:pPr>
        <w:pStyle w:val="Default"/>
        <w:rPr>
          <w:rFonts w:ascii="Palatino Linotype" w:hAnsi="Palatino Linotype"/>
          <w:sz w:val="23"/>
          <w:szCs w:val="23"/>
        </w:rPr>
      </w:pPr>
      <w:r w:rsidRPr="00C072F6">
        <w:rPr>
          <w:rFonts w:ascii="Palatino Linotype" w:hAnsi="Palatino Linotype"/>
          <w:sz w:val="23"/>
          <w:szCs w:val="23"/>
        </w:rPr>
        <w:t>Bedömningen sker bland annat genom dagliga samtal men tid för mer formella träffar bör</w:t>
      </w:r>
      <w:r w:rsidR="00140EBC">
        <w:rPr>
          <w:rFonts w:ascii="Palatino Linotype" w:hAnsi="Palatino Linotype"/>
          <w:sz w:val="23"/>
          <w:szCs w:val="23"/>
        </w:rPr>
        <w:t xml:space="preserve"> planeras in under hela kursen. Handledningen </w:t>
      </w:r>
      <w:r w:rsidR="00291AAB">
        <w:rPr>
          <w:rFonts w:ascii="Palatino Linotype" w:hAnsi="Palatino Linotype"/>
          <w:sz w:val="23"/>
          <w:szCs w:val="23"/>
        </w:rPr>
        <w:t>bör</w:t>
      </w:r>
      <w:r w:rsidR="00140EBC">
        <w:rPr>
          <w:rFonts w:ascii="Palatino Linotype" w:hAnsi="Palatino Linotype"/>
          <w:sz w:val="23"/>
          <w:szCs w:val="23"/>
        </w:rPr>
        <w:t xml:space="preserve"> omfatta </w:t>
      </w:r>
      <w:r w:rsidR="00665BF7">
        <w:rPr>
          <w:rFonts w:ascii="Palatino Linotype" w:hAnsi="Palatino Linotype"/>
          <w:sz w:val="23"/>
          <w:szCs w:val="23"/>
        </w:rPr>
        <w:t xml:space="preserve">minst 2 h/vecka. </w:t>
      </w:r>
      <w:r w:rsidR="00291AAB">
        <w:rPr>
          <w:rFonts w:ascii="Palatino Linotype" w:hAnsi="Palatino Linotype"/>
          <w:sz w:val="23"/>
          <w:szCs w:val="23"/>
        </w:rPr>
        <w:t>D</w:t>
      </w:r>
      <w:r w:rsidRPr="00C072F6">
        <w:rPr>
          <w:rFonts w:ascii="Palatino Linotype" w:hAnsi="Palatino Linotype"/>
          <w:sz w:val="23"/>
          <w:szCs w:val="23"/>
        </w:rPr>
        <w:t xml:space="preserve">et är viktigt att det förs en kontinuerlig dialog mellan </w:t>
      </w:r>
      <w:r w:rsidR="00347FDB">
        <w:rPr>
          <w:rFonts w:ascii="Palatino Linotype" w:hAnsi="Palatino Linotype"/>
          <w:sz w:val="23"/>
          <w:szCs w:val="23"/>
        </w:rPr>
        <w:t>vfu-handledare</w:t>
      </w:r>
      <w:r w:rsidRPr="00C072F6">
        <w:rPr>
          <w:rFonts w:ascii="Palatino Linotype" w:hAnsi="Palatino Linotype"/>
          <w:sz w:val="23"/>
          <w:szCs w:val="23"/>
        </w:rPr>
        <w:t xml:space="preserve"> och den studerande, där den studerande kan få återkoppling på sitt agerande. </w:t>
      </w:r>
    </w:p>
    <w:p w:rsidR="00C072F6" w:rsidRDefault="00C072F6" w:rsidP="00C072F6">
      <w:pPr>
        <w:pStyle w:val="Default"/>
        <w:rPr>
          <w:rFonts w:ascii="Palatino Linotype" w:hAnsi="Palatino Linotype"/>
          <w:b/>
          <w:bCs/>
          <w:sz w:val="23"/>
          <w:szCs w:val="23"/>
        </w:rPr>
      </w:pPr>
    </w:p>
    <w:p w:rsidR="00347FDB" w:rsidRDefault="00347FDB" w:rsidP="00C072F6">
      <w:pPr>
        <w:pStyle w:val="Default"/>
        <w:rPr>
          <w:rFonts w:ascii="Palatino Linotype" w:hAnsi="Palatino Linotype"/>
          <w:b/>
          <w:bCs/>
          <w:sz w:val="23"/>
          <w:szCs w:val="23"/>
        </w:rPr>
      </w:pPr>
      <w:r>
        <w:rPr>
          <w:rFonts w:ascii="Palatino Linotype" w:hAnsi="Palatino Linotype"/>
          <w:b/>
          <w:bCs/>
          <w:sz w:val="23"/>
          <w:szCs w:val="23"/>
        </w:rPr>
        <w:t>Vfu-planering</w:t>
      </w:r>
    </w:p>
    <w:p w:rsidR="00347FDB" w:rsidRDefault="00347FDB" w:rsidP="00C072F6">
      <w:pPr>
        <w:pStyle w:val="Default"/>
        <w:rPr>
          <w:rFonts w:ascii="Palatino Linotype" w:hAnsi="Palatino Linotype"/>
          <w:sz w:val="22"/>
          <w:szCs w:val="22"/>
        </w:rPr>
      </w:pPr>
      <w:r w:rsidRPr="00347FDB">
        <w:rPr>
          <w:rFonts w:ascii="Palatino Linotype" w:hAnsi="Palatino Linotype"/>
          <w:sz w:val="22"/>
          <w:szCs w:val="22"/>
        </w:rPr>
        <w:t>I början av vfu:n ska en Vfu-planering</w:t>
      </w:r>
      <w:bookmarkStart w:id="0" w:name="_GoBack"/>
      <w:bookmarkEnd w:id="0"/>
      <w:r w:rsidRPr="00347FDB">
        <w:rPr>
          <w:rFonts w:ascii="Palatino Linotype" w:hAnsi="Palatino Linotype"/>
          <w:sz w:val="22"/>
          <w:szCs w:val="22"/>
        </w:rPr>
        <w:t xml:space="preserve"> göras.</w:t>
      </w:r>
      <w:r>
        <w:rPr>
          <w:rFonts w:ascii="Palatino Linotype" w:hAnsi="Palatino Linotype"/>
          <w:b/>
          <w:sz w:val="22"/>
          <w:szCs w:val="22"/>
        </w:rPr>
        <w:t xml:space="preserve"> </w:t>
      </w:r>
      <w:r w:rsidRPr="00665BF7">
        <w:rPr>
          <w:rFonts w:ascii="Palatino Linotype" w:hAnsi="Palatino Linotype"/>
          <w:sz w:val="22"/>
          <w:szCs w:val="22"/>
        </w:rPr>
        <w:t>Det är en stor fördel att ni går igenom</w:t>
      </w:r>
      <w:r w:rsidRPr="009F076C">
        <w:rPr>
          <w:rFonts w:ascii="Palatino Linotype" w:hAnsi="Palatino Linotype"/>
          <w:b/>
          <w:sz w:val="22"/>
          <w:szCs w:val="22"/>
        </w:rPr>
        <w:t xml:space="preserve"> bedömnings</w:t>
      </w:r>
      <w:r w:rsidR="00291AAB">
        <w:rPr>
          <w:rFonts w:ascii="Palatino Linotype" w:hAnsi="Palatino Linotype"/>
          <w:b/>
          <w:sz w:val="22"/>
          <w:szCs w:val="22"/>
        </w:rPr>
        <w:t>underlaget</w:t>
      </w:r>
      <w:r w:rsidRPr="007D3765">
        <w:rPr>
          <w:rFonts w:ascii="Palatino Linotype" w:hAnsi="Palatino Linotype"/>
          <w:sz w:val="22"/>
          <w:szCs w:val="22"/>
        </w:rPr>
        <w:t xml:space="preserve">, så att ni är överens om vad som ska bedömas under </w:t>
      </w:r>
      <w:r>
        <w:rPr>
          <w:rFonts w:ascii="Palatino Linotype" w:hAnsi="Palatino Linotype"/>
          <w:sz w:val="22"/>
          <w:szCs w:val="22"/>
        </w:rPr>
        <w:t>Vfu</w:t>
      </w:r>
      <w:r w:rsidRPr="007D3765">
        <w:rPr>
          <w:rFonts w:ascii="Palatino Linotype" w:hAnsi="Palatino Linotype"/>
          <w:sz w:val="22"/>
          <w:szCs w:val="22"/>
        </w:rPr>
        <w:t>-veckorna.</w:t>
      </w:r>
    </w:p>
    <w:p w:rsidR="00665BF7" w:rsidRDefault="00665BF7" w:rsidP="00C072F6">
      <w:pPr>
        <w:pStyle w:val="Default"/>
        <w:rPr>
          <w:rFonts w:ascii="Palatino Linotype" w:hAnsi="Palatino Linotype"/>
          <w:b/>
          <w:bCs/>
          <w:sz w:val="23"/>
          <w:szCs w:val="23"/>
        </w:rPr>
      </w:pPr>
      <w:r>
        <w:rPr>
          <w:rFonts w:ascii="Palatino Linotype" w:hAnsi="Palatino Linotype"/>
          <w:sz w:val="22"/>
          <w:szCs w:val="22"/>
        </w:rPr>
        <w:t xml:space="preserve">Vfu-planeringen tar sig utgångspunkt i vad studenten skrivit i sin </w:t>
      </w:r>
      <w:r w:rsidRPr="00665BF7">
        <w:rPr>
          <w:rFonts w:ascii="Palatino Linotype" w:hAnsi="Palatino Linotype"/>
          <w:b/>
          <w:sz w:val="22"/>
          <w:szCs w:val="22"/>
        </w:rPr>
        <w:t>portfolio och de fokus-uppgifter</w:t>
      </w:r>
      <w:r>
        <w:rPr>
          <w:rFonts w:ascii="Palatino Linotype" w:hAnsi="Palatino Linotype"/>
          <w:sz w:val="22"/>
          <w:szCs w:val="22"/>
        </w:rPr>
        <w:t xml:space="preserve"> som studenten har under sin vfu.</w:t>
      </w:r>
    </w:p>
    <w:p w:rsidR="00347FDB" w:rsidRDefault="00347FDB" w:rsidP="00C072F6">
      <w:pPr>
        <w:pStyle w:val="Default"/>
        <w:rPr>
          <w:rFonts w:ascii="Palatino Linotype" w:hAnsi="Palatino Linotype"/>
          <w:b/>
          <w:bCs/>
          <w:sz w:val="23"/>
          <w:szCs w:val="23"/>
        </w:rPr>
      </w:pPr>
    </w:p>
    <w:p w:rsidR="00C072F6" w:rsidRPr="00C072F6" w:rsidRDefault="00C072F6" w:rsidP="00C072F6">
      <w:pPr>
        <w:pStyle w:val="Default"/>
        <w:rPr>
          <w:rFonts w:ascii="Palatino Linotype" w:hAnsi="Palatino Linotype"/>
          <w:sz w:val="23"/>
          <w:szCs w:val="23"/>
        </w:rPr>
      </w:pPr>
      <w:r w:rsidRPr="00C072F6">
        <w:rPr>
          <w:rFonts w:ascii="Palatino Linotype" w:hAnsi="Palatino Linotype"/>
          <w:b/>
          <w:bCs/>
          <w:sz w:val="23"/>
          <w:szCs w:val="23"/>
        </w:rPr>
        <w:t xml:space="preserve">Halvtidsbedömning </w:t>
      </w:r>
    </w:p>
    <w:p w:rsidR="00C072F6" w:rsidRDefault="00C072F6" w:rsidP="00C072F6">
      <w:pPr>
        <w:pStyle w:val="Default"/>
        <w:ind w:right="-142"/>
        <w:rPr>
          <w:rFonts w:ascii="Palatino Linotype" w:hAnsi="Palatino Linotype"/>
          <w:sz w:val="23"/>
          <w:szCs w:val="23"/>
        </w:rPr>
      </w:pPr>
      <w:r w:rsidRPr="00C072F6">
        <w:rPr>
          <w:rFonts w:ascii="Palatino Linotype" w:hAnsi="Palatino Linotype"/>
          <w:sz w:val="23"/>
          <w:szCs w:val="23"/>
        </w:rPr>
        <w:t xml:space="preserve">Efter ungefär halva vfu-kursen genomförts en </w:t>
      </w:r>
      <w:r w:rsidRPr="00665BF7">
        <w:rPr>
          <w:rFonts w:ascii="Palatino Linotype" w:hAnsi="Palatino Linotype"/>
          <w:b/>
          <w:sz w:val="23"/>
          <w:szCs w:val="23"/>
        </w:rPr>
        <w:t>muntlig halvtidsbedömning</w:t>
      </w:r>
      <w:r w:rsidRPr="00C072F6">
        <w:rPr>
          <w:rFonts w:ascii="Palatino Linotype" w:hAnsi="Palatino Linotype"/>
          <w:sz w:val="23"/>
          <w:szCs w:val="23"/>
        </w:rPr>
        <w:t xml:space="preserve">, där </w:t>
      </w:r>
      <w:r>
        <w:rPr>
          <w:rFonts w:ascii="Palatino Linotype" w:hAnsi="Palatino Linotype"/>
          <w:sz w:val="23"/>
          <w:szCs w:val="23"/>
        </w:rPr>
        <w:t>vfu-handledaren</w:t>
      </w:r>
      <w:r w:rsidRPr="00C072F6">
        <w:rPr>
          <w:rFonts w:ascii="Palatino Linotype" w:hAnsi="Palatino Linotype"/>
          <w:sz w:val="23"/>
          <w:szCs w:val="23"/>
        </w:rPr>
        <w:t xml:space="preserve"> och student diskuterar</w:t>
      </w:r>
      <w:r>
        <w:rPr>
          <w:rFonts w:ascii="Palatino Linotype" w:hAnsi="Palatino Linotype"/>
          <w:sz w:val="23"/>
          <w:szCs w:val="23"/>
        </w:rPr>
        <w:t xml:space="preserve"> situationen utifrån </w:t>
      </w:r>
      <w:r w:rsidR="00140EBC">
        <w:rPr>
          <w:rFonts w:ascii="Palatino Linotype" w:hAnsi="Palatino Linotype"/>
          <w:sz w:val="23"/>
          <w:szCs w:val="23"/>
        </w:rPr>
        <w:t xml:space="preserve">bedömningsområden </w:t>
      </w:r>
      <w:r>
        <w:rPr>
          <w:rFonts w:ascii="Palatino Linotype" w:hAnsi="Palatino Linotype"/>
          <w:sz w:val="23"/>
          <w:szCs w:val="23"/>
        </w:rPr>
        <w:t xml:space="preserve">i </w:t>
      </w:r>
      <w:r w:rsidRPr="00C072F6">
        <w:rPr>
          <w:rFonts w:ascii="Palatino Linotype" w:hAnsi="Palatino Linotype"/>
          <w:sz w:val="23"/>
          <w:szCs w:val="23"/>
        </w:rPr>
        <w:t>bedömnings</w:t>
      </w:r>
      <w:r w:rsidR="00140EBC">
        <w:rPr>
          <w:rFonts w:ascii="Palatino Linotype" w:hAnsi="Palatino Linotype"/>
          <w:sz w:val="23"/>
          <w:szCs w:val="23"/>
        </w:rPr>
        <w:t>underlaget</w:t>
      </w:r>
      <w:r w:rsidRPr="00C072F6">
        <w:rPr>
          <w:rFonts w:ascii="Palatino Linotype" w:hAnsi="Palatino Linotype"/>
          <w:sz w:val="23"/>
          <w:szCs w:val="23"/>
        </w:rPr>
        <w:t>/</w:t>
      </w:r>
      <w:r>
        <w:rPr>
          <w:rFonts w:ascii="Palatino Linotype" w:hAnsi="Palatino Linotype"/>
          <w:sz w:val="23"/>
          <w:szCs w:val="23"/>
        </w:rPr>
        <w:t xml:space="preserve"> </w:t>
      </w:r>
      <w:r w:rsidRPr="00C072F6">
        <w:rPr>
          <w:rFonts w:ascii="Palatino Linotype" w:hAnsi="Palatino Linotype"/>
          <w:sz w:val="23"/>
          <w:szCs w:val="23"/>
        </w:rPr>
        <w:t xml:space="preserve">självvärderingen. Det är viktigt med ett formativt fokus, där siktet är inställt på att </w:t>
      </w:r>
      <w:r w:rsidRPr="00C072F6">
        <w:rPr>
          <w:rFonts w:ascii="Palatino Linotype" w:hAnsi="Palatino Linotype"/>
          <w:b/>
          <w:bCs/>
          <w:sz w:val="23"/>
          <w:szCs w:val="23"/>
        </w:rPr>
        <w:t xml:space="preserve">alla </w:t>
      </w:r>
      <w:r w:rsidR="00140EBC">
        <w:rPr>
          <w:rFonts w:ascii="Palatino Linotype" w:hAnsi="Palatino Linotype"/>
          <w:b/>
          <w:bCs/>
          <w:sz w:val="23"/>
          <w:szCs w:val="23"/>
        </w:rPr>
        <w:t xml:space="preserve">bedömningspunkter/lärandemål </w:t>
      </w:r>
      <w:r w:rsidRPr="00C072F6">
        <w:rPr>
          <w:rFonts w:ascii="Palatino Linotype" w:hAnsi="Palatino Linotype"/>
          <w:sz w:val="23"/>
          <w:szCs w:val="23"/>
        </w:rPr>
        <w:t xml:space="preserve">ska vara uppfyllda på en godkänd nivå vid kursens slut. </w:t>
      </w:r>
    </w:p>
    <w:p w:rsidR="00C072F6" w:rsidRDefault="00C072F6" w:rsidP="00C072F6">
      <w:pPr>
        <w:pStyle w:val="Default"/>
        <w:rPr>
          <w:rFonts w:ascii="Palatino Linotype" w:hAnsi="Palatino Linotype"/>
          <w:sz w:val="23"/>
          <w:szCs w:val="23"/>
        </w:rPr>
      </w:pPr>
    </w:p>
    <w:p w:rsidR="00C072F6" w:rsidRPr="00C072F6" w:rsidRDefault="00C072F6" w:rsidP="00C072F6">
      <w:pPr>
        <w:pStyle w:val="Default"/>
        <w:rPr>
          <w:rFonts w:ascii="Palatino Linotype" w:hAnsi="Palatino Linotype" w:cs="Book Antiqua"/>
          <w:sz w:val="23"/>
          <w:szCs w:val="23"/>
        </w:rPr>
      </w:pPr>
      <w:r w:rsidRPr="00C072F6">
        <w:rPr>
          <w:rFonts w:ascii="Palatino Linotype" w:hAnsi="Palatino Linotype" w:cs="Book Antiqua"/>
          <w:b/>
          <w:bCs/>
          <w:sz w:val="23"/>
          <w:szCs w:val="23"/>
        </w:rPr>
        <w:t xml:space="preserve">Slutbedömning </w:t>
      </w:r>
    </w:p>
    <w:p w:rsidR="00C072F6" w:rsidRDefault="00C072F6" w:rsidP="00347FDB">
      <w:pPr>
        <w:pStyle w:val="Default"/>
        <w:ind w:right="-284"/>
        <w:rPr>
          <w:rFonts w:ascii="Palatino Linotype" w:hAnsi="Palatino Linotype"/>
          <w:sz w:val="23"/>
          <w:szCs w:val="23"/>
        </w:rPr>
      </w:pPr>
      <w:r w:rsidRPr="00C072F6">
        <w:rPr>
          <w:rFonts w:ascii="Palatino Linotype" w:hAnsi="Palatino Linotype"/>
          <w:sz w:val="23"/>
          <w:szCs w:val="23"/>
        </w:rPr>
        <w:t>Vid kursens slut görs en avstämning av studentens självvärdering och</w:t>
      </w:r>
      <w:r>
        <w:rPr>
          <w:rFonts w:ascii="Palatino Linotype" w:hAnsi="Palatino Linotype"/>
          <w:sz w:val="23"/>
          <w:szCs w:val="23"/>
        </w:rPr>
        <w:t xml:space="preserve"> vfu-handledarens</w:t>
      </w:r>
      <w:r w:rsidRPr="00C072F6">
        <w:rPr>
          <w:rFonts w:ascii="Palatino Linotype" w:hAnsi="Palatino Linotype"/>
          <w:sz w:val="23"/>
          <w:szCs w:val="23"/>
        </w:rPr>
        <w:t xml:space="preserve"> bedömnings</w:t>
      </w:r>
      <w:r w:rsidR="00140EBC">
        <w:rPr>
          <w:rFonts w:ascii="Palatino Linotype" w:hAnsi="Palatino Linotype"/>
          <w:sz w:val="23"/>
          <w:szCs w:val="23"/>
        </w:rPr>
        <w:t>underlag</w:t>
      </w:r>
      <w:r>
        <w:rPr>
          <w:rFonts w:ascii="Palatino Linotype" w:hAnsi="Palatino Linotype"/>
          <w:sz w:val="23"/>
          <w:szCs w:val="23"/>
        </w:rPr>
        <w:t xml:space="preserve"> och </w:t>
      </w:r>
      <w:r w:rsidRPr="00665BF7">
        <w:rPr>
          <w:rFonts w:ascii="Palatino Linotype" w:hAnsi="Palatino Linotype"/>
          <w:b/>
          <w:sz w:val="23"/>
          <w:szCs w:val="23"/>
        </w:rPr>
        <w:t>dokumenteras</w:t>
      </w:r>
      <w:r>
        <w:rPr>
          <w:rFonts w:ascii="Palatino Linotype" w:hAnsi="Palatino Linotype"/>
          <w:sz w:val="23"/>
          <w:szCs w:val="23"/>
        </w:rPr>
        <w:t xml:space="preserve"> </w:t>
      </w:r>
      <w:r w:rsidRPr="00665BF7">
        <w:rPr>
          <w:rFonts w:ascii="Palatino Linotype" w:hAnsi="Palatino Linotype"/>
          <w:b/>
          <w:sz w:val="23"/>
          <w:szCs w:val="23"/>
        </w:rPr>
        <w:t>skriftligt</w:t>
      </w:r>
      <w:r w:rsidRPr="00C072F6">
        <w:rPr>
          <w:rFonts w:ascii="Palatino Linotype" w:hAnsi="Palatino Linotype"/>
          <w:sz w:val="23"/>
          <w:szCs w:val="23"/>
        </w:rPr>
        <w:t xml:space="preserve">. Utifrån detta uppföljande samtal tydliggörs den studerandes styrkor samt vilka områden som behöver utvecklas inför kommande vfu-kurser. </w:t>
      </w:r>
      <w:r w:rsidR="00291AAB">
        <w:rPr>
          <w:rFonts w:ascii="Palatino Linotype" w:hAnsi="Palatino Linotype"/>
          <w:sz w:val="23"/>
          <w:szCs w:val="23"/>
        </w:rPr>
        <w:t xml:space="preserve"> B</w:t>
      </w:r>
      <w:r w:rsidR="00347FDB" w:rsidRPr="00C072F6">
        <w:rPr>
          <w:rFonts w:ascii="Palatino Linotype" w:hAnsi="Palatino Linotype"/>
          <w:sz w:val="23"/>
          <w:szCs w:val="23"/>
        </w:rPr>
        <w:t>edömnings</w:t>
      </w:r>
      <w:r w:rsidR="00140EBC">
        <w:rPr>
          <w:rFonts w:ascii="Palatino Linotype" w:hAnsi="Palatino Linotype"/>
          <w:sz w:val="23"/>
          <w:szCs w:val="23"/>
        </w:rPr>
        <w:t>underlag</w:t>
      </w:r>
      <w:r w:rsidR="00291AAB">
        <w:rPr>
          <w:rFonts w:ascii="Palatino Linotype" w:hAnsi="Palatino Linotype"/>
          <w:sz w:val="23"/>
          <w:szCs w:val="23"/>
        </w:rPr>
        <w:t>et</w:t>
      </w:r>
      <w:r w:rsidR="00347FDB">
        <w:rPr>
          <w:rFonts w:ascii="Palatino Linotype" w:hAnsi="Palatino Linotype"/>
          <w:sz w:val="23"/>
          <w:szCs w:val="23"/>
        </w:rPr>
        <w:t xml:space="preserve"> </w:t>
      </w:r>
      <w:r w:rsidRPr="00C072F6">
        <w:rPr>
          <w:rFonts w:ascii="Palatino Linotype" w:hAnsi="Palatino Linotype"/>
          <w:sz w:val="23"/>
          <w:szCs w:val="23"/>
        </w:rPr>
        <w:t xml:space="preserve">skrivs under av båda parter och sänds till kursansvarig lärare för vfu-kursen. </w:t>
      </w:r>
      <w:r w:rsidR="00291AAB">
        <w:rPr>
          <w:rFonts w:ascii="Palatino Linotype" w:hAnsi="Palatino Linotype"/>
          <w:sz w:val="23"/>
          <w:szCs w:val="23"/>
        </w:rPr>
        <w:t xml:space="preserve">När alla dagar är klara skickas bedömningsunderlaget in till kursansvarig. </w:t>
      </w:r>
      <w:r w:rsidR="00347FDB">
        <w:rPr>
          <w:rFonts w:ascii="Palatino Linotype" w:hAnsi="Palatino Linotype"/>
          <w:sz w:val="23"/>
          <w:szCs w:val="23"/>
        </w:rPr>
        <w:t>Vfu-handledarens</w:t>
      </w:r>
      <w:r w:rsidRPr="00C072F6">
        <w:rPr>
          <w:rFonts w:ascii="Palatino Linotype" w:hAnsi="Palatino Linotype"/>
          <w:sz w:val="23"/>
          <w:szCs w:val="23"/>
        </w:rPr>
        <w:t xml:space="preserve"> bedömning vägs in i övriga bedömningar av studenten i kursen och ger ett underlag för ett betyg i kursen. </w:t>
      </w:r>
    </w:p>
    <w:p w:rsidR="00B15A09" w:rsidRDefault="00B15A09" w:rsidP="00347FDB">
      <w:pPr>
        <w:pStyle w:val="Default"/>
        <w:ind w:right="-284"/>
        <w:rPr>
          <w:rFonts w:ascii="Palatino Linotype" w:hAnsi="Palatino Linotype"/>
          <w:sz w:val="23"/>
          <w:szCs w:val="23"/>
        </w:rPr>
      </w:pPr>
    </w:p>
    <w:p w:rsidR="00C072F6" w:rsidRPr="00C072F6" w:rsidRDefault="00C072F6" w:rsidP="00C072F6">
      <w:pPr>
        <w:pStyle w:val="Default"/>
        <w:rPr>
          <w:rFonts w:ascii="Palatino Linotype" w:hAnsi="Palatino Linotype"/>
          <w:sz w:val="23"/>
          <w:szCs w:val="23"/>
        </w:rPr>
      </w:pPr>
      <w:r w:rsidRPr="00C072F6">
        <w:rPr>
          <w:rFonts w:ascii="Palatino Linotype" w:hAnsi="Palatino Linotype"/>
          <w:b/>
          <w:bCs/>
          <w:i/>
          <w:iCs/>
          <w:sz w:val="23"/>
          <w:szCs w:val="23"/>
        </w:rPr>
        <w:t>Om du känner dig osäker på bedömningen av den studerande på en eller flera punkter</w:t>
      </w:r>
      <w:r w:rsidR="00291AAB">
        <w:rPr>
          <w:rFonts w:ascii="Palatino Linotype" w:hAnsi="Palatino Linotype"/>
          <w:b/>
          <w:bCs/>
          <w:i/>
          <w:iCs/>
          <w:sz w:val="23"/>
          <w:szCs w:val="23"/>
        </w:rPr>
        <w:t xml:space="preserve"> under vfu-perioden</w:t>
      </w:r>
      <w:r w:rsidRPr="00C072F6">
        <w:rPr>
          <w:rFonts w:ascii="Palatino Linotype" w:hAnsi="Palatino Linotype"/>
          <w:b/>
          <w:bCs/>
          <w:i/>
          <w:iCs/>
          <w:sz w:val="23"/>
          <w:szCs w:val="23"/>
        </w:rPr>
        <w:t xml:space="preserve">, ta då </w:t>
      </w:r>
      <w:r w:rsidR="00665BF7">
        <w:rPr>
          <w:rFonts w:ascii="Palatino Linotype" w:hAnsi="Palatino Linotype"/>
          <w:b/>
          <w:bCs/>
          <w:i/>
          <w:iCs/>
          <w:sz w:val="23"/>
          <w:szCs w:val="23"/>
        </w:rPr>
        <w:t xml:space="preserve">omedelbart </w:t>
      </w:r>
      <w:r w:rsidRPr="00C072F6">
        <w:rPr>
          <w:rFonts w:ascii="Palatino Linotype" w:hAnsi="Palatino Linotype"/>
          <w:b/>
          <w:bCs/>
          <w:i/>
          <w:iCs/>
          <w:sz w:val="23"/>
          <w:szCs w:val="23"/>
        </w:rPr>
        <w:t xml:space="preserve">kontakt med </w:t>
      </w:r>
      <w:r>
        <w:rPr>
          <w:rFonts w:ascii="Palatino Linotype" w:hAnsi="Palatino Linotype"/>
          <w:b/>
          <w:bCs/>
          <w:i/>
          <w:iCs/>
          <w:sz w:val="23"/>
          <w:szCs w:val="23"/>
        </w:rPr>
        <w:t>kursansvarig</w:t>
      </w:r>
      <w:r w:rsidR="00291AAB">
        <w:rPr>
          <w:rFonts w:ascii="Palatino Linotype" w:hAnsi="Palatino Linotype"/>
          <w:b/>
          <w:bCs/>
          <w:i/>
          <w:iCs/>
          <w:sz w:val="23"/>
          <w:szCs w:val="23"/>
        </w:rPr>
        <w:t>/kontaktperson</w:t>
      </w:r>
      <w:r w:rsidRPr="00C072F6">
        <w:rPr>
          <w:rFonts w:ascii="Palatino Linotype" w:hAnsi="Palatino Linotype"/>
          <w:b/>
          <w:bCs/>
          <w:i/>
          <w:iCs/>
          <w:sz w:val="23"/>
          <w:szCs w:val="23"/>
        </w:rPr>
        <w:t xml:space="preserve"> för </w:t>
      </w:r>
      <w:r>
        <w:rPr>
          <w:rFonts w:ascii="Palatino Linotype" w:hAnsi="Palatino Linotype"/>
          <w:b/>
          <w:bCs/>
          <w:i/>
          <w:iCs/>
          <w:sz w:val="23"/>
          <w:szCs w:val="23"/>
        </w:rPr>
        <w:t xml:space="preserve">den aktuella </w:t>
      </w:r>
      <w:r w:rsidRPr="00C072F6">
        <w:rPr>
          <w:rFonts w:ascii="Palatino Linotype" w:hAnsi="Palatino Linotype"/>
          <w:b/>
          <w:bCs/>
          <w:i/>
          <w:iCs/>
          <w:sz w:val="23"/>
          <w:szCs w:val="23"/>
        </w:rPr>
        <w:t>vfu</w:t>
      </w:r>
      <w:r>
        <w:rPr>
          <w:rFonts w:ascii="Palatino Linotype" w:hAnsi="Palatino Linotype"/>
          <w:b/>
          <w:bCs/>
          <w:i/>
          <w:iCs/>
          <w:sz w:val="23"/>
          <w:szCs w:val="23"/>
        </w:rPr>
        <w:t>:n</w:t>
      </w:r>
      <w:r w:rsidRPr="00C072F6">
        <w:rPr>
          <w:rFonts w:ascii="Palatino Linotype" w:hAnsi="Palatino Linotype"/>
          <w:b/>
          <w:bCs/>
          <w:i/>
          <w:iCs/>
          <w:sz w:val="23"/>
          <w:szCs w:val="23"/>
        </w:rPr>
        <w:t xml:space="preserve"> på Mittuniversitetet. </w:t>
      </w:r>
    </w:p>
    <w:p w:rsidR="00345707" w:rsidRPr="00C072F6" w:rsidRDefault="00C072F6">
      <w:pPr>
        <w:rPr>
          <w:rFonts w:ascii="Palatino Linotype" w:hAnsi="Palatino Linotype"/>
          <w:b/>
          <w:sz w:val="23"/>
          <w:szCs w:val="23"/>
        </w:rPr>
      </w:pPr>
      <w:r w:rsidRPr="00C072F6">
        <w:rPr>
          <w:rFonts w:ascii="Palatino Linotype" w:hAnsi="Palatino Linotype"/>
          <w:b/>
          <w:i/>
          <w:iCs/>
          <w:sz w:val="23"/>
          <w:szCs w:val="23"/>
        </w:rPr>
        <w:t>Lycka till!</w:t>
      </w:r>
    </w:p>
    <w:sectPr w:rsidR="00345707" w:rsidRPr="00C072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2F6"/>
    <w:rsid w:val="00140EBC"/>
    <w:rsid w:val="00291AAB"/>
    <w:rsid w:val="00341193"/>
    <w:rsid w:val="00345707"/>
    <w:rsid w:val="00347FDB"/>
    <w:rsid w:val="00665BF7"/>
    <w:rsid w:val="00B15A09"/>
    <w:rsid w:val="00C072F6"/>
    <w:rsid w:val="00CE31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D7F58-E8DD-4F67-A422-C454E8BE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C072F6"/>
    <w:pPr>
      <w:autoSpaceDE w:val="0"/>
      <w:autoSpaceDN w:val="0"/>
      <w:adjustRightInd w:val="0"/>
      <w:spacing w:after="0" w:line="240" w:lineRule="auto"/>
    </w:pPr>
    <w:rPr>
      <w:rFonts w:ascii="Arial" w:hAnsi="Arial" w:cs="Arial"/>
      <w:color w:val="000000"/>
      <w:sz w:val="24"/>
      <w:szCs w:val="24"/>
    </w:rPr>
  </w:style>
  <w:style w:type="paragraph" w:styleId="Ballongtext">
    <w:name w:val="Balloon Text"/>
    <w:basedOn w:val="Normal"/>
    <w:link w:val="BallongtextChar"/>
    <w:uiPriority w:val="99"/>
    <w:semiHidden/>
    <w:unhideWhenUsed/>
    <w:rsid w:val="00665BF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65B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4252</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Hörnell Assar</dc:creator>
  <cp:keywords/>
  <dc:description/>
  <cp:lastModifiedBy>Eriksson, Linda</cp:lastModifiedBy>
  <cp:revision>2</cp:revision>
  <cp:lastPrinted>2017-12-21T12:10:00Z</cp:lastPrinted>
  <dcterms:created xsi:type="dcterms:W3CDTF">2019-12-17T14:52:00Z</dcterms:created>
  <dcterms:modified xsi:type="dcterms:W3CDTF">2019-12-17T14:52:00Z</dcterms:modified>
</cp:coreProperties>
</file>