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4C14" w14:textId="77777777" w:rsidR="00380B98" w:rsidRDefault="00DF3941">
      <w:pPr>
        <w:pStyle w:val="Heading110"/>
        <w:keepNext/>
        <w:keepLines/>
      </w:pPr>
      <w:bookmarkStart w:id="0" w:name="bookmark0"/>
      <w:r>
        <w:rPr>
          <w:rStyle w:val="Heading11"/>
        </w:rPr>
        <w:t>Checks prior to direct procurement by a teacher consultant</w:t>
      </w:r>
      <w:bookmarkEnd w:id="0"/>
    </w:p>
    <w:p w14:paraId="3A7C8C68" w14:textId="77777777" w:rsidR="00380B98" w:rsidRDefault="00DF3941">
      <w:pPr>
        <w:pStyle w:val="Bodytext10"/>
        <w:spacing w:after="240"/>
      </w:pPr>
      <w:r>
        <w:rPr>
          <w:rStyle w:val="Bodytext1"/>
        </w:rPr>
        <w:t xml:space="preserve">A procured legal person (contractor/supplier) may not perform the same tasks as an employee of the university (worker). According to the Higher Education Act and the Higher Education Ordinance, teaching, examination and grading are to be carried out by employees of the university, </w:t>
      </w:r>
      <w:r>
        <w:rPr>
          <w:rStyle w:val="Bodytext1"/>
          <w:u w:val="single"/>
        </w:rPr>
        <w:t>only in exceptional cases where there is no competence, a legal person may be engaged as a contractor to carry out teaching</w:t>
      </w:r>
      <w:r>
        <w:rPr>
          <w:rStyle w:val="Bodytext1"/>
        </w:rPr>
        <w:t xml:space="preserve">. However, in the assignment, </w:t>
      </w:r>
      <w:r>
        <w:rPr>
          <w:rStyle w:val="Bodytext1"/>
          <w:u w:val="single"/>
        </w:rPr>
        <w:t>the legal person may never examine or grade as</w:t>
      </w:r>
      <w:r>
        <w:rPr>
          <w:rStyle w:val="Bodytext1"/>
        </w:rPr>
        <w:t xml:space="preserve"> this is seen as an exercise of public authority.</w:t>
      </w:r>
    </w:p>
    <w:p w14:paraId="57235669" w14:textId="77777777" w:rsidR="00380B98" w:rsidRDefault="00DF3941">
      <w:pPr>
        <w:pStyle w:val="Bodytext10"/>
      </w:pPr>
      <w:r>
        <w:rPr>
          <w:rStyle w:val="Bodytext1"/>
          <w:u w:val="single"/>
        </w:rPr>
        <w:t>Before</w:t>
      </w:r>
      <w:r>
        <w:rPr>
          <w:rStyle w:val="Bodytext1"/>
        </w:rPr>
        <w:t xml:space="preserve"> the contract template </w:t>
      </w:r>
      <w:r>
        <w:rPr>
          <w:rStyle w:val="Bodytext1"/>
          <w:i/>
          <w:iCs/>
        </w:rPr>
        <w:t>"Agreement template direct procurement of teaching consultants below SEK 100 000"</w:t>
      </w:r>
      <w:r>
        <w:rPr>
          <w:rStyle w:val="Bodytext1"/>
        </w:rPr>
        <w:t xml:space="preserve"> is filled in and signed, the following parts must be checked:</w:t>
      </w:r>
    </w:p>
    <w:p w14:paraId="01B6D1D1" w14:textId="77777777" w:rsidR="00380B98" w:rsidRDefault="00DF3941">
      <w:pPr>
        <w:pStyle w:val="Bodytext10"/>
        <w:numPr>
          <w:ilvl w:val="0"/>
          <w:numId w:val="1"/>
        </w:numPr>
        <w:tabs>
          <w:tab w:val="left" w:pos="741"/>
        </w:tabs>
        <w:spacing w:line="156" w:lineRule="auto"/>
        <w:ind w:firstLine="380"/>
      </w:pPr>
      <w:r>
        <w:rPr>
          <w:rStyle w:val="Bodytext1"/>
          <w:b/>
          <w:bCs/>
        </w:rPr>
        <w:t>Do you need an employee or a contractor?</w:t>
      </w:r>
    </w:p>
    <w:p w14:paraId="5D9BDFF8" w14:textId="77777777" w:rsidR="00380B98" w:rsidRDefault="00DF3941">
      <w:pPr>
        <w:pStyle w:val="Bodytext10"/>
        <w:numPr>
          <w:ilvl w:val="0"/>
          <w:numId w:val="1"/>
        </w:numPr>
        <w:tabs>
          <w:tab w:val="left" w:pos="741"/>
        </w:tabs>
        <w:spacing w:after="240" w:line="156" w:lineRule="auto"/>
        <w:ind w:firstLine="380"/>
      </w:pPr>
      <w:r>
        <w:rPr>
          <w:rStyle w:val="Bodytext1"/>
          <w:b/>
          <w:bCs/>
        </w:rPr>
        <w:t>Is it an employee or contractor?</w:t>
      </w:r>
    </w:p>
    <w:p w14:paraId="3FEC0AE8" w14:textId="77777777" w:rsidR="00380B98" w:rsidRDefault="00DF3941">
      <w:pPr>
        <w:pStyle w:val="Bodytext10"/>
      </w:pPr>
      <w:r>
        <w:rPr>
          <w:rStyle w:val="Bodytext1"/>
        </w:rPr>
        <w:t>The assignment may be carried out by a contractor if the following criteria are met:</w:t>
      </w:r>
    </w:p>
    <w:p w14:paraId="5D6B40A5" w14:textId="77777777" w:rsidR="00380B98" w:rsidRDefault="00DF3941">
      <w:pPr>
        <w:pStyle w:val="Bodytext10"/>
        <w:numPr>
          <w:ilvl w:val="0"/>
          <w:numId w:val="1"/>
        </w:numPr>
        <w:tabs>
          <w:tab w:val="left" w:pos="741"/>
        </w:tabs>
        <w:spacing w:line="156" w:lineRule="auto"/>
        <w:ind w:firstLine="380"/>
      </w:pPr>
      <w:r>
        <w:rPr>
          <w:rStyle w:val="Bodytext1"/>
        </w:rPr>
        <w:t>The assignment is of a temporary nature, occasional</w:t>
      </w:r>
    </w:p>
    <w:p w14:paraId="769BD606" w14:textId="77777777" w:rsidR="00380B98" w:rsidRDefault="00DF3941">
      <w:pPr>
        <w:pStyle w:val="Bodytext10"/>
        <w:numPr>
          <w:ilvl w:val="0"/>
          <w:numId w:val="1"/>
        </w:numPr>
        <w:tabs>
          <w:tab w:val="left" w:pos="741"/>
        </w:tabs>
        <w:spacing w:line="156" w:lineRule="auto"/>
        <w:ind w:firstLine="380"/>
      </w:pPr>
      <w:r>
        <w:rPr>
          <w:rStyle w:val="Bodytext1"/>
        </w:rPr>
        <w:t>Specific and limited mission</w:t>
      </w:r>
    </w:p>
    <w:p w14:paraId="536EAD73" w14:textId="77777777" w:rsidR="00380B98" w:rsidRDefault="00DF3941">
      <w:pPr>
        <w:pStyle w:val="Bodytext10"/>
        <w:numPr>
          <w:ilvl w:val="0"/>
          <w:numId w:val="1"/>
        </w:numPr>
        <w:tabs>
          <w:tab w:val="left" w:pos="745"/>
        </w:tabs>
        <w:spacing w:line="187" w:lineRule="auto"/>
        <w:ind w:left="740" w:hanging="360"/>
      </w:pPr>
      <w:r>
        <w:rPr>
          <w:rStyle w:val="Bodytext1"/>
        </w:rPr>
        <w:t>The Executor is responsible for his/her own work equipment and costs for carrying out the assignment, e.g. travel.</w:t>
      </w:r>
    </w:p>
    <w:p w14:paraId="5800E5A0" w14:textId="77777777" w:rsidR="00380B98" w:rsidRDefault="00DF3941">
      <w:pPr>
        <w:pStyle w:val="Bodytext10"/>
        <w:numPr>
          <w:ilvl w:val="0"/>
          <w:numId w:val="1"/>
        </w:numPr>
        <w:tabs>
          <w:tab w:val="left" w:pos="741"/>
          <w:tab w:val="left" w:pos="745"/>
        </w:tabs>
        <w:spacing w:line="156" w:lineRule="auto"/>
        <w:ind w:firstLine="380"/>
      </w:pPr>
      <w:r>
        <w:rPr>
          <w:rStyle w:val="Bodytext1"/>
        </w:rPr>
        <w:t>The Executor may perform the same task for others as well.</w:t>
      </w:r>
    </w:p>
    <w:p w14:paraId="35760497" w14:textId="77777777" w:rsidR="00380B98" w:rsidRDefault="00DF3941">
      <w:pPr>
        <w:pStyle w:val="Bodytext10"/>
        <w:ind w:firstLine="740"/>
      </w:pPr>
      <w:r>
        <w:rPr>
          <w:rStyle w:val="Bodytext1"/>
        </w:rPr>
        <w:t>employer/university during the same period</w:t>
      </w:r>
    </w:p>
    <w:p w14:paraId="0B9AEA0D" w14:textId="77777777" w:rsidR="00380B98" w:rsidRDefault="00DF3941">
      <w:pPr>
        <w:pStyle w:val="Bodytext10"/>
        <w:numPr>
          <w:ilvl w:val="0"/>
          <w:numId w:val="1"/>
        </w:numPr>
        <w:tabs>
          <w:tab w:val="left" w:pos="741"/>
        </w:tabs>
        <w:spacing w:line="156" w:lineRule="auto"/>
        <w:ind w:firstLine="380"/>
      </w:pPr>
      <w:r>
        <w:rPr>
          <w:rStyle w:val="Bodytext1"/>
        </w:rPr>
        <w:t>The Executor does not have to undertake to perform the task in person</w:t>
      </w:r>
    </w:p>
    <w:p w14:paraId="5111BC5A" w14:textId="77777777" w:rsidR="00380B98" w:rsidRDefault="00DF3941">
      <w:pPr>
        <w:pStyle w:val="Bodytext10"/>
        <w:numPr>
          <w:ilvl w:val="0"/>
          <w:numId w:val="1"/>
        </w:numPr>
        <w:tabs>
          <w:tab w:val="left" w:pos="741"/>
        </w:tabs>
        <w:spacing w:after="240" w:line="156" w:lineRule="auto"/>
        <w:ind w:firstLine="380"/>
      </w:pPr>
      <w:r>
        <w:rPr>
          <w:rStyle w:val="Bodytext1"/>
        </w:rPr>
        <w:t xml:space="preserve">Examination is </w:t>
      </w:r>
      <w:r>
        <w:rPr>
          <w:rStyle w:val="Bodytext1"/>
          <w:u w:val="single"/>
        </w:rPr>
        <w:t>not</w:t>
      </w:r>
      <w:r>
        <w:rPr>
          <w:rStyle w:val="Bodytext1"/>
        </w:rPr>
        <w:t xml:space="preserve"> included in the assignment</w:t>
      </w:r>
    </w:p>
    <w:p w14:paraId="3073BB69" w14:textId="77777777" w:rsidR="00380B98" w:rsidRDefault="00DF3941">
      <w:pPr>
        <w:pStyle w:val="Bodytext10"/>
      </w:pPr>
      <w:r>
        <w:rPr>
          <w:rStyle w:val="Bodytext1"/>
        </w:rPr>
        <w:t>If, instead, the following criteria are met, it is a worker to be engaged. No procurement should be made, contact the HR department for more information.</w:t>
      </w:r>
    </w:p>
    <w:p w14:paraId="62E98881" w14:textId="77777777" w:rsidR="00380B98" w:rsidRDefault="00DF3941">
      <w:pPr>
        <w:pStyle w:val="Bodytext10"/>
        <w:numPr>
          <w:ilvl w:val="0"/>
          <w:numId w:val="1"/>
        </w:numPr>
        <w:tabs>
          <w:tab w:val="left" w:pos="741"/>
        </w:tabs>
        <w:spacing w:line="156" w:lineRule="auto"/>
        <w:ind w:firstLine="380"/>
      </w:pPr>
      <w:r>
        <w:rPr>
          <w:rStyle w:val="Bodytext1"/>
        </w:rPr>
        <w:t>The mission is of a more lasting nature</w:t>
      </w:r>
    </w:p>
    <w:p w14:paraId="3426A324" w14:textId="77777777" w:rsidR="00380B98" w:rsidRDefault="00DF3941">
      <w:pPr>
        <w:pStyle w:val="Bodytext10"/>
        <w:numPr>
          <w:ilvl w:val="0"/>
          <w:numId w:val="1"/>
        </w:numPr>
        <w:tabs>
          <w:tab w:val="left" w:pos="745"/>
        </w:tabs>
        <w:spacing w:line="187" w:lineRule="auto"/>
        <w:ind w:left="740" w:hanging="360"/>
      </w:pPr>
      <w:r>
        <w:rPr>
          <w:rStyle w:val="Bodytext1"/>
        </w:rPr>
        <w:t>The assignment involves making your workforce available for successive assignments.</w:t>
      </w:r>
    </w:p>
    <w:p w14:paraId="494D7398" w14:textId="77777777" w:rsidR="00380B98" w:rsidRDefault="00DF3941">
      <w:pPr>
        <w:pStyle w:val="Bodytext10"/>
        <w:numPr>
          <w:ilvl w:val="0"/>
          <w:numId w:val="1"/>
        </w:numPr>
        <w:tabs>
          <w:tab w:val="left" w:pos="745"/>
        </w:tabs>
        <w:spacing w:line="187" w:lineRule="auto"/>
        <w:ind w:left="740" w:hanging="360"/>
      </w:pPr>
      <w:r>
        <w:rPr>
          <w:rStyle w:val="Bodytext1"/>
        </w:rPr>
        <w:t>The university provides work equipment and bears the costs of carrying out the assignment, e.g. travel.</w:t>
      </w:r>
    </w:p>
    <w:p w14:paraId="3B586E0D" w14:textId="77777777" w:rsidR="00380B98" w:rsidRDefault="00DF3941">
      <w:pPr>
        <w:pStyle w:val="Bodytext10"/>
        <w:numPr>
          <w:ilvl w:val="0"/>
          <w:numId w:val="1"/>
        </w:numPr>
        <w:tabs>
          <w:tab w:val="left" w:pos="745"/>
        </w:tabs>
        <w:spacing w:line="187" w:lineRule="auto"/>
        <w:ind w:left="740" w:hanging="360"/>
      </w:pPr>
      <w:r>
        <w:rPr>
          <w:rStyle w:val="Bodytext1"/>
        </w:rPr>
        <w:t>The Executor is prevented from carrying out the same assignment on behalf of other clients/universities during the same period.</w:t>
      </w:r>
    </w:p>
    <w:p w14:paraId="4A82CEC6" w14:textId="77777777" w:rsidR="00380B98" w:rsidRDefault="00DF3941">
      <w:pPr>
        <w:pStyle w:val="Bodytext10"/>
        <w:numPr>
          <w:ilvl w:val="0"/>
          <w:numId w:val="1"/>
        </w:numPr>
        <w:tabs>
          <w:tab w:val="left" w:pos="745"/>
        </w:tabs>
        <w:spacing w:line="187" w:lineRule="auto"/>
        <w:ind w:left="740" w:hanging="360"/>
      </w:pPr>
      <w:r>
        <w:rPr>
          <w:rStyle w:val="Bodytext1"/>
        </w:rPr>
        <w:t>The assignment shall be carried out in person without the possibility of handing it over to another person.</w:t>
      </w:r>
    </w:p>
    <w:p w14:paraId="17436AE8" w14:textId="77777777" w:rsidR="00380B98" w:rsidRDefault="00DF3941">
      <w:pPr>
        <w:pStyle w:val="Bodytext10"/>
        <w:numPr>
          <w:ilvl w:val="0"/>
          <w:numId w:val="1"/>
        </w:numPr>
        <w:tabs>
          <w:tab w:val="left" w:pos="741"/>
        </w:tabs>
        <w:spacing w:after="300" w:line="156" w:lineRule="auto"/>
        <w:ind w:firstLine="380"/>
      </w:pPr>
      <w:r>
        <w:rPr>
          <w:rStyle w:val="Bodytext1"/>
        </w:rPr>
        <w:t>Examination is included in the assignment</w:t>
      </w:r>
    </w:p>
    <w:sectPr w:rsidR="00380B98">
      <w:headerReference w:type="even" r:id="rId7"/>
      <w:headerReference w:type="default" r:id="rId8"/>
      <w:footerReference w:type="default" r:id="rId9"/>
      <w:headerReference w:type="first" r:id="rId10"/>
      <w:pgSz w:w="11900" w:h="16840"/>
      <w:pgMar w:top="927" w:right="2536" w:bottom="941" w:left="1948" w:header="499"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006A1" w14:textId="77777777" w:rsidR="00DF3941" w:rsidRDefault="00DF3941">
      <w:r>
        <w:separator/>
      </w:r>
    </w:p>
  </w:endnote>
  <w:endnote w:type="continuationSeparator" w:id="0">
    <w:p w14:paraId="7268FCA8" w14:textId="77777777" w:rsidR="00DF3941" w:rsidRDefault="00DF3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D3CD" w14:textId="77777777" w:rsidR="00380B98" w:rsidRDefault="00DF3941">
    <w:pPr>
      <w:spacing w:line="1" w:lineRule="exact"/>
    </w:pPr>
    <w:r>
      <w:rPr>
        <w:noProof/>
      </w:rPr>
      <mc:AlternateContent>
        <mc:Choice Requires="wps">
          <w:drawing>
            <wp:anchor distT="0" distB="0" distL="0" distR="0" simplePos="0" relativeHeight="62914690" behindDoc="1" locked="0" layoutInCell="1" allowOverlap="1" wp14:anchorId="4D9CB758" wp14:editId="103281F7">
              <wp:simplePos x="0" y="0"/>
              <wp:positionH relativeFrom="page">
                <wp:posOffset>6799580</wp:posOffset>
              </wp:positionH>
              <wp:positionV relativeFrom="page">
                <wp:posOffset>10095230</wp:posOffset>
              </wp:positionV>
              <wp:extent cx="125095" cy="85090"/>
              <wp:effectExtent l="0" t="0" r="0" b="0"/>
              <wp:wrapNone/>
              <wp:docPr id="2" name="Shape 2"/>
              <wp:cNvGraphicFramePr/>
              <a:graphic xmlns:a="http://schemas.openxmlformats.org/drawingml/2006/main">
                <a:graphicData uri="http://schemas.microsoft.com/office/word/2010/wordprocessingShape">
                  <wps:wsp>
                    <wps:cNvSpPr txBox="1"/>
                    <wps:spPr>
                      <a:xfrm>
                        <a:off x="0" y="0"/>
                        <a:ext cx="125095" cy="85090"/>
                      </a:xfrm>
                      <a:prstGeom prst="rect">
                        <a:avLst/>
                      </a:prstGeom>
                      <a:noFill/>
                    </wps:spPr>
                    <wps:txbx>
                      <w:txbxContent>
                        <w:p w14:paraId="7CB08FC8" w14:textId="77777777" w:rsidR="00380B98" w:rsidRDefault="00DF3941">
                          <w:pPr>
                            <w:pStyle w:val="Headerorfooter20"/>
                            <w:rPr>
                              <w:sz w:val="18"/>
                              <w:szCs w:val="18"/>
                            </w:rPr>
                          </w:pPr>
                          <w:r>
                            <w:rPr>
                              <w:rStyle w:val="Headerorfooter2"/>
                              <w:rFonts w:ascii="Arial" w:eastAsia="Arial" w:hAnsi="Arial" w:cs="Arial"/>
                              <w:sz w:val="18"/>
                              <w:szCs w:val="18"/>
                            </w:rPr>
                            <w:t>1/1</w:t>
                          </w:r>
                        </w:p>
                      </w:txbxContent>
                    </wps:txbx>
                    <wps:bodyPr wrap="none" lIns="0" tIns="0" rIns="0" bIns="0">
                      <a:spAutoFit/>
                    </wps:bodyPr>
                  </wps:wsp>
                </a:graphicData>
              </a:graphic>
            </wp:anchor>
          </w:drawing>
        </mc:Choice>
        <mc:Fallback>
          <w:pict>
            <v:shapetype w14:anchorId="4D9CB758" id="_x0000_t202" coordsize="21600,21600" o:spt="202" path="m,l,21600r21600,l21600,xe">
              <v:stroke joinstyle="miter"/>
              <v:path gradientshapeok="t" o:connecttype="rect"/>
            </v:shapetype>
            <v:shape id="Shape 2" o:spid="_x0000_s1028" type="#_x0000_t202" style="position:absolute;margin-left:535.4pt;margin-top:794.9pt;width:9.85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53gAEAAP4CAAAOAAAAZHJzL2Uyb0RvYy54bWysUsFOwzAMvSPxD1HurN2koVGtm0DTEBIC&#10;JOADsjRZKzVxFGdr9/c4WbchuCEujmMnz8/Pni9707K98tiALfl4lHOmrISqsduSf36sb2acYRC2&#10;Ei1YVfKDQr5cXF/NO1eoCdTQVsozArFYdK7kdQiuyDKUtTICR+CUpaQGb0Sgq99mlRcdoZs2m+T5&#10;bdaBr5wHqRApujom+SLha61keNUaVWBtyYlbSNYnu4k2W8xFsfXC1Y0caIg/sDCisVT0DLUSQbCd&#10;b35BmUZ6QNBhJMFkoHUjVeqBuhnnP7p5r4VTqRcSB91ZJvw/WPmyf3dvnoX+AXoaYBSkc1ggBWM/&#10;vfYmnsSUUZ4kPJxlU31gMn6aTPO7KWeSUjNyk6rZ5a/zGB4VGBadknsaStJK7J8xUD16enoSS1lY&#10;N20b4xci0Qv9ph/YbaA6EOmO5lZyS4vFWftkSZY44pPjT85mcCI4uvtdoAKpbkQ9Qg3FSOREZ1iI&#10;OMXv9/TqsraLLwAAAP//AwBQSwMEFAAGAAgAAAAhAHqD5dffAAAADwEAAA8AAABkcnMvZG93bnJl&#10;di54bWxMj8FOwzAQRO9I/IO1SNyoTVHbNMSpUCUu3CgIiZsbb+OIeB3Zbpr8PdsT3Ga0o9k31W7y&#10;vRgxpi6QhseFAoHUBNtRq+Hz4/WhAJGyIWv6QKhhxgS7+vamMqUNF3rH8ZBbwSWUSqPB5TyUUqbG&#10;oTdpEQYkvp1C9Cazja200Vy43PdyqdRaetMRf3BmwL3D5udw9ho201fAIeEev09jE103F/3brPX9&#10;3fTyDCLjlP/CcMVndKiZ6RjOZJPo2auNYvbMalVsWV0zaqtWII6s1uppCbKu5P8d9S8AAAD//wMA&#10;UEsBAi0AFAAGAAgAAAAhALaDOJL+AAAA4QEAABMAAAAAAAAAAAAAAAAAAAAAAFtDb250ZW50X1R5&#10;cGVzXS54bWxQSwECLQAUAAYACAAAACEAOP0h/9YAAACUAQAACwAAAAAAAAAAAAAAAAAvAQAAX3Jl&#10;bHMvLnJlbHNQSwECLQAUAAYACAAAACEAuW0Od4ABAAD+AgAADgAAAAAAAAAAAAAAAAAuAgAAZHJz&#10;L2Uyb0RvYy54bWxQSwECLQAUAAYACAAAACEAeoPl198AAAAPAQAADwAAAAAAAAAAAAAAAADaAwAA&#10;ZHJzL2Rvd25yZXYueG1sUEsFBgAAAAAEAAQA8wAAAOYEAAAAAA==&#10;" filled="f" stroked="f">
              <v:textbox style="mso-fit-shape-to-text:t" inset="0,0,0,0">
                <w:txbxContent>
                  <w:p w14:paraId="7CB08FC8" w14:textId="77777777" w:rsidR="00380B98" w:rsidRDefault="00DF3941">
                    <w:pPr>
                      <w:pStyle w:val="Headerorfooter20"/>
                      <w:rPr>
                        <w:sz w:val="18"/>
                        <w:szCs w:val="18"/>
                      </w:rPr>
                    </w:pPr>
                    <w:r>
                      <w:rPr>
                        <w:rStyle w:val="Headerorfooter2"/>
                        <w:rFonts w:ascii="Arial" w:eastAsia="Arial" w:hAnsi="Arial" w:cs="Arial"/>
                        <w:sz w:val="18"/>
                        <w:szCs w:val="18"/>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6E11" w14:textId="77777777" w:rsidR="00380B98" w:rsidRDefault="00380B98"/>
  </w:footnote>
  <w:footnote w:type="continuationSeparator" w:id="0">
    <w:p w14:paraId="73AFADAE" w14:textId="77777777" w:rsidR="00380B98" w:rsidRDefault="00380B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5BC9" w14:textId="469CF6AA" w:rsidR="00DF3941" w:rsidRDefault="00DF3941">
    <w:pPr>
      <w:pStyle w:val="Sidhuvud"/>
    </w:pPr>
    <w:r>
      <w:rPr>
        <w:noProof/>
      </w:rPr>
      <mc:AlternateContent>
        <mc:Choice Requires="wps">
          <w:drawing>
            <wp:anchor distT="0" distB="0" distL="0" distR="0" simplePos="0" relativeHeight="251659264" behindDoc="0" locked="0" layoutInCell="1" allowOverlap="1" wp14:anchorId="0EAFC562" wp14:editId="50E4899A">
              <wp:simplePos x="635" y="635"/>
              <wp:positionH relativeFrom="page">
                <wp:align>left</wp:align>
              </wp:positionH>
              <wp:positionV relativeFrom="page">
                <wp:align>top</wp:align>
              </wp:positionV>
              <wp:extent cx="1205865" cy="345440"/>
              <wp:effectExtent l="0" t="0" r="13335" b="16510"/>
              <wp:wrapNone/>
              <wp:docPr id="1436009705"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628F11E" w14:textId="7BB6F505" w:rsidR="00DF3941" w:rsidRPr="00DF3941" w:rsidRDefault="00DF3941" w:rsidP="00DF3941">
                          <w:pPr>
                            <w:rPr>
                              <w:rFonts w:ascii="Calibri" w:eastAsia="Calibri" w:hAnsi="Calibri" w:cs="Calibri"/>
                              <w:noProof/>
                              <w:sz w:val="20"/>
                              <w:szCs w:val="20"/>
                            </w:rPr>
                          </w:pPr>
                          <w:r w:rsidRPr="00DF3941">
                            <w:rPr>
                              <w:rFonts w:ascii="Calibri" w:eastAsia="Calibri" w:hAnsi="Calibri" w:cs="Calibri"/>
                              <w:noProof/>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AFC562" id="_x0000_t202" coordsize="21600,21600" o:spt="202" path="m,l,21600r21600,l21600,xe">
              <v:stroke joinstyle="miter"/>
              <v:path gradientshapeok="t" o:connecttype="rect"/>
            </v:shapetype>
            <v:shape id="Textruta 2" o:spid="_x0000_s1026" type="#_x0000_t202" alt="Begränsad delning" style="position:absolute;margin-left:0;margin-top:0;width:94.9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fill o:detectmouseclick="t"/>
              <v:textbox style="mso-fit-shape-to-text:t" inset="20pt,15pt,0,0">
                <w:txbxContent>
                  <w:p w14:paraId="5628F11E" w14:textId="7BB6F505" w:rsidR="00DF3941" w:rsidRPr="00DF3941" w:rsidRDefault="00DF3941" w:rsidP="00DF3941">
                    <w:pPr>
                      <w:rPr>
                        <w:rFonts w:ascii="Calibri" w:eastAsia="Calibri" w:hAnsi="Calibri" w:cs="Calibri"/>
                        <w:noProof/>
                        <w:sz w:val="20"/>
                        <w:szCs w:val="20"/>
                      </w:rPr>
                    </w:pPr>
                    <w:r w:rsidRPr="00DF3941">
                      <w:rPr>
                        <w:rFonts w:ascii="Calibri" w:eastAsia="Calibri" w:hAnsi="Calibri" w:cs="Calibri"/>
                        <w:noProof/>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2C04" w14:textId="405C564B" w:rsidR="00DF3941" w:rsidRDefault="00DF3941">
    <w:pPr>
      <w:pStyle w:val="Sidhuvud"/>
    </w:pPr>
    <w:r>
      <w:rPr>
        <w:noProof/>
      </w:rPr>
      <mc:AlternateContent>
        <mc:Choice Requires="wps">
          <w:drawing>
            <wp:anchor distT="0" distB="0" distL="0" distR="0" simplePos="0" relativeHeight="251660288" behindDoc="0" locked="0" layoutInCell="1" allowOverlap="1" wp14:anchorId="316761F9" wp14:editId="4B58DFEA">
              <wp:simplePos x="1234440" y="320040"/>
              <wp:positionH relativeFrom="page">
                <wp:align>left</wp:align>
              </wp:positionH>
              <wp:positionV relativeFrom="page">
                <wp:align>top</wp:align>
              </wp:positionV>
              <wp:extent cx="1205865" cy="345440"/>
              <wp:effectExtent l="0" t="0" r="13335" b="16510"/>
              <wp:wrapNone/>
              <wp:docPr id="1016123180"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812F7E7" w14:textId="3ABD5320" w:rsidR="00DF3941" w:rsidRPr="00DF3941" w:rsidRDefault="00DF3941" w:rsidP="00DF3941">
                          <w:pPr>
                            <w:rPr>
                              <w:rFonts w:ascii="Calibri" w:eastAsia="Calibri" w:hAnsi="Calibri" w:cs="Calibri"/>
                              <w:noProof/>
                              <w:sz w:val="20"/>
                              <w:szCs w:val="20"/>
                            </w:rPr>
                          </w:pPr>
                          <w:r w:rsidRPr="00DF3941">
                            <w:rPr>
                              <w:rFonts w:ascii="Calibri" w:eastAsia="Calibri" w:hAnsi="Calibri" w:cs="Calibri"/>
                              <w:noProof/>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6761F9" id="_x0000_t202" coordsize="21600,21600" o:spt="202" path="m,l,21600r21600,l21600,xe">
              <v:stroke joinstyle="miter"/>
              <v:path gradientshapeok="t" o:connecttype="rect"/>
            </v:shapetype>
            <v:shape id="Textruta 3" o:spid="_x0000_s1027" type="#_x0000_t202" alt="Begränsad delning" style="position:absolute;margin-left:0;margin-top:0;width:94.9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tEwIAACIEAAAOAAAAZHJzL2Uyb0RvYy54bWysU99v2jAQfp+0/8Hy+0hgULURoWKtmCah&#10;thKd+mwcm0SKfZZ9kLC/fmdDYOv2NO3FufNd7sf3fZ7f96ZlB+VDA7bk41HOmbISqsbuSv79dfXp&#10;lrOAwlaiBatKflSB3y8+fph3rlATqKGtlGdUxIaicyWvEV2RZUHWyogwAqcsBTV4I5Bcv8sqLzqq&#10;btpskuc3WQe+ch6kCoFuH09Bvkj1tVYSn7UOCllbcpoN0+nTuY1ntpiLYueFqxt5HkP8wxRGNJaa&#10;Xko9ChRs75s/SplGegigcSTBZKB1I1XagbYZ5++22dTCqbQLgRPcBabw/8rKp8PGvXiG/RfoicAI&#10;SOdCEegy7tNrb+KXJmUUJwiPF9hUj0zGnyb57PZmxpmk2OfpbDpNuGbXv50P+FWBYdEouSdaElri&#10;sA5IHSl1SInNLKyatk3UtPa3C0qMN9l1xGhhv+1ZU1HzYfwtVEfaysOJ8ODkqqHWaxHwRXhimBYh&#10;1eIzHbqFruRwtjirwf/4233MJ+ApyllHiim5JUlz1n6zRMhkNs3zqLDkje/yWfR88sjYDobdmwcg&#10;MY7pXTiZzJiH7WBqD+aNRL2M3SgkrKSeJcfBfMCTfulRSLVcpiQSkxO4thsnY+mIWQT0tX8T3p1R&#10;R+LrCQZNieId+Kfc+Gdwyz0SBYmZiO8JzTPsJMRE2PnRRKX/6qes69Ne/AQAAP//AwBQSwMEFAAG&#10;AAgAAAAhABKXzUbbAAAABAEAAA8AAABkcnMvZG93bnJldi54bWxMj09Lw0AQxe+C32EZwZvdKKm0&#10;MZsigqBgEWvR6zY7+YPZ2ZCZNPHbu/Wil4HHe7z3m3wz+04dceA2kIHrRQIKqQyupdrA/v3xagWK&#10;xZKzXSA08I0Mm+L8LLeZCxO94XEntYolxJk10Ij0mdZcNugtL0KPFL0qDN5KlEOt3WCnWO47fZMk&#10;t9rbluJCY3t8aLD82o3ewFPKnzJW1ZK3L9speZ78fnz9MObyYr6/AyU4y18YTvgRHYrIdAgjOVad&#10;gfiI/N6Tt1qvQR0MLNMUdJHr//DFDwAAAP//AwBQSwECLQAUAAYACAAAACEAtoM4kv4AAADhAQAA&#10;EwAAAAAAAAAAAAAAAAAAAAAAW0NvbnRlbnRfVHlwZXNdLnhtbFBLAQItABQABgAIAAAAIQA4/SH/&#10;1gAAAJQBAAALAAAAAAAAAAAAAAAAAC8BAABfcmVscy8ucmVsc1BLAQItABQABgAIAAAAIQCH9V+t&#10;EwIAACIEAAAOAAAAAAAAAAAAAAAAAC4CAABkcnMvZTJvRG9jLnhtbFBLAQItABQABgAIAAAAIQAS&#10;l81G2wAAAAQBAAAPAAAAAAAAAAAAAAAAAG0EAABkcnMvZG93bnJldi54bWxQSwUGAAAAAAQABADz&#10;AAAAdQUAAAAA&#10;" filled="f" stroked="f">
              <v:fill o:detectmouseclick="t"/>
              <v:textbox style="mso-fit-shape-to-text:t" inset="20pt,15pt,0,0">
                <w:txbxContent>
                  <w:p w14:paraId="6812F7E7" w14:textId="3ABD5320" w:rsidR="00DF3941" w:rsidRPr="00DF3941" w:rsidRDefault="00DF3941" w:rsidP="00DF3941">
                    <w:pPr>
                      <w:rPr>
                        <w:rFonts w:ascii="Calibri" w:eastAsia="Calibri" w:hAnsi="Calibri" w:cs="Calibri"/>
                        <w:noProof/>
                        <w:sz w:val="20"/>
                        <w:szCs w:val="20"/>
                      </w:rPr>
                    </w:pPr>
                    <w:r w:rsidRPr="00DF3941">
                      <w:rPr>
                        <w:rFonts w:ascii="Calibri" w:eastAsia="Calibri" w:hAnsi="Calibri" w:cs="Calibri"/>
                        <w:noProof/>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B280" w14:textId="7DF079E6" w:rsidR="00DF3941" w:rsidRDefault="00DF3941">
    <w:pPr>
      <w:pStyle w:val="Sidhuvud"/>
    </w:pPr>
    <w:r>
      <w:rPr>
        <w:noProof/>
      </w:rPr>
      <mc:AlternateContent>
        <mc:Choice Requires="wps">
          <w:drawing>
            <wp:anchor distT="0" distB="0" distL="0" distR="0" simplePos="0" relativeHeight="251658240" behindDoc="0" locked="0" layoutInCell="1" allowOverlap="1" wp14:anchorId="0D8167BD" wp14:editId="3FB4C0FF">
              <wp:simplePos x="635" y="635"/>
              <wp:positionH relativeFrom="page">
                <wp:align>left</wp:align>
              </wp:positionH>
              <wp:positionV relativeFrom="page">
                <wp:align>top</wp:align>
              </wp:positionV>
              <wp:extent cx="1205865" cy="345440"/>
              <wp:effectExtent l="0" t="0" r="13335" b="16510"/>
              <wp:wrapNone/>
              <wp:docPr id="149125462"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1598EDCF" w14:textId="26E7C95C" w:rsidR="00DF3941" w:rsidRPr="00DF3941" w:rsidRDefault="00DF3941" w:rsidP="00DF3941">
                          <w:pPr>
                            <w:rPr>
                              <w:rFonts w:ascii="Calibri" w:eastAsia="Calibri" w:hAnsi="Calibri" w:cs="Calibri"/>
                              <w:noProof/>
                              <w:sz w:val="20"/>
                              <w:szCs w:val="20"/>
                            </w:rPr>
                          </w:pPr>
                          <w:r w:rsidRPr="00DF3941">
                            <w:rPr>
                              <w:rFonts w:ascii="Calibri" w:eastAsia="Calibri" w:hAnsi="Calibri" w:cs="Calibri"/>
                              <w:noProof/>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8167BD" id="_x0000_t202" coordsize="21600,21600" o:spt="202" path="m,l,21600r21600,l21600,xe">
              <v:stroke joinstyle="miter"/>
              <v:path gradientshapeok="t" o:connecttype="rect"/>
            </v:shapetype>
            <v:shape id="Textruta 1" o:spid="_x0000_s1029" type="#_x0000_t202" alt="Begränsad delning"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fill o:detectmouseclick="t"/>
              <v:textbox style="mso-fit-shape-to-text:t" inset="20pt,15pt,0,0">
                <w:txbxContent>
                  <w:p w14:paraId="1598EDCF" w14:textId="26E7C95C" w:rsidR="00DF3941" w:rsidRPr="00DF3941" w:rsidRDefault="00DF3941" w:rsidP="00DF3941">
                    <w:pPr>
                      <w:rPr>
                        <w:rFonts w:ascii="Calibri" w:eastAsia="Calibri" w:hAnsi="Calibri" w:cs="Calibri"/>
                        <w:noProof/>
                        <w:sz w:val="20"/>
                        <w:szCs w:val="20"/>
                      </w:rPr>
                    </w:pPr>
                    <w:r w:rsidRPr="00DF3941">
                      <w:rPr>
                        <w:rFonts w:ascii="Calibri" w:eastAsia="Calibri" w:hAnsi="Calibri" w:cs="Calibri"/>
                        <w:noProof/>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C562A"/>
    <w:multiLevelType w:val="multilevel"/>
    <w:tmpl w:val="94785104"/>
    <w:lvl w:ilvl="0">
      <w:start w:val="1"/>
      <w:numFmt w:val="bullet"/>
      <w:lvlText w:val="•"/>
      <w:lvlJc w:val="left"/>
      <w:rPr>
        <w:rFonts w:ascii="Arial" w:eastAsia="Arial" w:hAnsi="Arial" w:cs="Arial"/>
        <w:b w:val="0"/>
        <w:bCs w:val="0"/>
        <w:i w:val="0"/>
        <w:iCs w:val="0"/>
        <w:smallCaps w:val="0"/>
        <w:strike w:val="0"/>
        <w:color w:val="000000"/>
        <w:spacing w:val="0"/>
        <w:w w:val="100"/>
        <w:position w:val="0"/>
        <w:sz w:val="36"/>
        <w:szCs w:val="36"/>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025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98"/>
    <w:rsid w:val="00380B98"/>
    <w:rsid w:val="0084083C"/>
    <w:rsid w:val="00DF3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6816"/>
  <w15:docId w15:val="{9F4E0109-359B-4CAC-B604-7BAF3FD7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sv-S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eaderorfooter2">
    <w:name w:val="Header or footer|2_"/>
    <w:basedOn w:val="Standardstycketeckensnitt"/>
    <w:link w:val="Headerorfooter20"/>
    <w:rPr>
      <w:b w:val="0"/>
      <w:bCs w:val="0"/>
      <w:i w:val="0"/>
      <w:iCs w:val="0"/>
      <w:smallCaps w:val="0"/>
      <w:strike w:val="0"/>
      <w:sz w:val="20"/>
      <w:szCs w:val="20"/>
      <w:u w:val="none"/>
    </w:rPr>
  </w:style>
  <w:style w:type="character" w:customStyle="1" w:styleId="Bodytext3">
    <w:name w:val="Body text|3_"/>
    <w:basedOn w:val="Standardstycketeckensnitt"/>
    <w:link w:val="Bodytext30"/>
    <w:rPr>
      <w:rFonts w:ascii="Calibri" w:eastAsia="Calibri" w:hAnsi="Calibri" w:cs="Calibri"/>
      <w:b w:val="0"/>
      <w:bCs w:val="0"/>
      <w:i w:val="0"/>
      <w:iCs w:val="0"/>
      <w:smallCaps w:val="0"/>
      <w:strike w:val="0"/>
      <w:sz w:val="32"/>
      <w:szCs w:val="32"/>
      <w:u w:val="single"/>
    </w:rPr>
  </w:style>
  <w:style w:type="character" w:customStyle="1" w:styleId="Bodytext2">
    <w:name w:val="Body text|2_"/>
    <w:basedOn w:val="Standardstycketeckensnitt"/>
    <w:link w:val="Bodytext20"/>
    <w:rPr>
      <w:rFonts w:ascii="Calibri" w:eastAsia="Calibri" w:hAnsi="Calibri" w:cs="Calibri"/>
      <w:b w:val="0"/>
      <w:bCs w:val="0"/>
      <w:i w:val="0"/>
      <w:iCs w:val="0"/>
      <w:smallCaps w:val="0"/>
      <w:strike w:val="0"/>
      <w:sz w:val="14"/>
      <w:szCs w:val="14"/>
      <w:u w:val="none"/>
    </w:rPr>
  </w:style>
  <w:style w:type="character" w:customStyle="1" w:styleId="Heading11">
    <w:name w:val="Heading #1|1_"/>
    <w:basedOn w:val="Standardstycketeckensnitt"/>
    <w:link w:val="Heading110"/>
    <w:rPr>
      <w:rFonts w:ascii="Arial" w:eastAsia="Arial" w:hAnsi="Arial" w:cs="Arial"/>
      <w:b/>
      <w:bCs/>
      <w:i w:val="0"/>
      <w:iCs w:val="0"/>
      <w:smallCaps w:val="0"/>
      <w:strike w:val="0"/>
      <w:sz w:val="38"/>
      <w:szCs w:val="38"/>
      <w:u w:val="none"/>
    </w:rPr>
  </w:style>
  <w:style w:type="character" w:customStyle="1" w:styleId="Bodytext1">
    <w:name w:val="Body text|1_"/>
    <w:basedOn w:val="Standardstycketeckensnitt"/>
    <w:link w:val="Bodytext10"/>
    <w:rPr>
      <w:rFonts w:ascii="Calibri" w:eastAsia="Calibri" w:hAnsi="Calibri" w:cs="Calibri"/>
      <w:b w:val="0"/>
      <w:bCs w:val="0"/>
      <w:i w:val="0"/>
      <w:iCs w:val="0"/>
      <w:smallCaps w:val="0"/>
      <w:strike w:val="0"/>
      <w:sz w:val="22"/>
      <w:szCs w:val="22"/>
      <w:u w:val="none"/>
    </w:rPr>
  </w:style>
  <w:style w:type="paragraph" w:customStyle="1" w:styleId="Headerorfooter20">
    <w:name w:val="Header or footer|2"/>
    <w:basedOn w:val="Normal"/>
    <w:link w:val="Headerorfooter2"/>
    <w:rPr>
      <w:sz w:val="20"/>
      <w:szCs w:val="20"/>
    </w:rPr>
  </w:style>
  <w:style w:type="paragraph" w:customStyle="1" w:styleId="Bodytext30">
    <w:name w:val="Body text|3"/>
    <w:basedOn w:val="Normal"/>
    <w:link w:val="Bodytext3"/>
    <w:pPr>
      <w:jc w:val="right"/>
    </w:pPr>
    <w:rPr>
      <w:rFonts w:ascii="Calibri" w:eastAsia="Calibri" w:hAnsi="Calibri" w:cs="Calibri"/>
      <w:sz w:val="32"/>
      <w:szCs w:val="32"/>
      <w:u w:val="single"/>
    </w:rPr>
  </w:style>
  <w:style w:type="paragraph" w:customStyle="1" w:styleId="Bodytext20">
    <w:name w:val="Body text|2"/>
    <w:basedOn w:val="Normal"/>
    <w:link w:val="Bodytext2"/>
    <w:pPr>
      <w:spacing w:after="760"/>
      <w:jc w:val="right"/>
    </w:pPr>
    <w:rPr>
      <w:rFonts w:ascii="Calibri" w:eastAsia="Calibri" w:hAnsi="Calibri" w:cs="Calibri"/>
      <w:sz w:val="14"/>
      <w:szCs w:val="14"/>
    </w:rPr>
  </w:style>
  <w:style w:type="paragraph" w:customStyle="1" w:styleId="Heading110">
    <w:name w:val="Heading #1|1"/>
    <w:basedOn w:val="Normal"/>
    <w:link w:val="Heading11"/>
    <w:pPr>
      <w:spacing w:after="340"/>
      <w:outlineLvl w:val="0"/>
    </w:pPr>
    <w:rPr>
      <w:rFonts w:ascii="Arial" w:eastAsia="Arial" w:hAnsi="Arial" w:cs="Arial"/>
      <w:b/>
      <w:bCs/>
      <w:sz w:val="38"/>
      <w:szCs w:val="38"/>
    </w:rPr>
  </w:style>
  <w:style w:type="paragraph" w:customStyle="1" w:styleId="Bodytext10">
    <w:name w:val="Body text|1"/>
    <w:basedOn w:val="Normal"/>
    <w:link w:val="Bodytext1"/>
    <w:rPr>
      <w:rFonts w:ascii="Calibri" w:eastAsia="Calibri" w:hAnsi="Calibri" w:cs="Calibri"/>
      <w:sz w:val="22"/>
      <w:szCs w:val="22"/>
    </w:rPr>
  </w:style>
  <w:style w:type="paragraph" w:styleId="Sidhuvud">
    <w:name w:val="header"/>
    <w:basedOn w:val="Normal"/>
    <w:link w:val="SidhuvudChar"/>
    <w:uiPriority w:val="99"/>
    <w:unhideWhenUsed/>
    <w:rsid w:val="00DF3941"/>
    <w:pPr>
      <w:tabs>
        <w:tab w:val="center" w:pos="4536"/>
        <w:tab w:val="right" w:pos="9072"/>
      </w:tabs>
    </w:pPr>
  </w:style>
  <w:style w:type="character" w:customStyle="1" w:styleId="SidhuvudChar">
    <w:name w:val="Sidhuvud Char"/>
    <w:basedOn w:val="Standardstycketeckensnitt"/>
    <w:link w:val="Sidhuvud"/>
    <w:uiPriority w:val="99"/>
    <w:rsid w:val="00DF394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1680</Characters>
  <Application>Microsoft Office Word</Application>
  <DocSecurity>4</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 Skoog</dc:creator>
  <cp:keywords/>
  <cp:lastModifiedBy>Charlott Skoog</cp:lastModifiedBy>
  <cp:revision>2</cp:revision>
  <dcterms:created xsi:type="dcterms:W3CDTF">2025-09-01T08:37:00Z</dcterms:created>
  <dcterms:modified xsi:type="dcterms:W3CDTF">2025-09-01T08:37:00Z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8e37956,5597c4e9,3c90cf2c</vt:lpwstr>
  </property>
  <property fmtid="{D5CDD505-2E9C-101B-9397-08002B2CF9AE}" pid="3" name="ClassificationContentMarkingHeaderFontProps">
    <vt:lpwstr>#000000,10,Calibri</vt:lpwstr>
  </property>
  <property fmtid="{D5CDD505-2E9C-101B-9397-08002B2CF9AE}" pid="4" name="ClassificationContentMarkingHeaderText">
    <vt:lpwstr>Begränsad delning</vt:lpwstr>
  </property>
  <property fmtid="{D5CDD505-2E9C-101B-9397-08002B2CF9AE}" pid="5" name="MSIP_Label_e7a9e035-fc31-4a12-9147-f5d37fc656b3_Enabled">
    <vt:lpwstr>true</vt:lpwstr>
  </property>
  <property fmtid="{D5CDD505-2E9C-101B-9397-08002B2CF9AE}" pid="6" name="MSIP_Label_e7a9e035-fc31-4a12-9147-f5d37fc656b3_SetDate">
    <vt:lpwstr>2025-09-01T08:37:37Z</vt:lpwstr>
  </property>
  <property fmtid="{D5CDD505-2E9C-101B-9397-08002B2CF9AE}" pid="7" name="MSIP_Label_e7a9e035-fc31-4a12-9147-f5d37fc656b3_Method">
    <vt:lpwstr>Standard</vt:lpwstr>
  </property>
  <property fmtid="{D5CDD505-2E9C-101B-9397-08002B2CF9AE}" pid="8" name="MSIP_Label_e7a9e035-fc31-4a12-9147-f5d37fc656b3_Name">
    <vt:lpwstr>Begränsad delning</vt:lpwstr>
  </property>
  <property fmtid="{D5CDD505-2E9C-101B-9397-08002B2CF9AE}" pid="9" name="MSIP_Label_e7a9e035-fc31-4a12-9147-f5d37fc656b3_SiteId">
    <vt:lpwstr>8234e57a-f0d7-4e7d-bac5-8f1a2c565e73</vt:lpwstr>
  </property>
  <property fmtid="{D5CDD505-2E9C-101B-9397-08002B2CF9AE}" pid="10" name="MSIP_Label_e7a9e035-fc31-4a12-9147-f5d37fc656b3_ActionId">
    <vt:lpwstr>836ae8c6-7812-4933-9314-9118d4bb13d0</vt:lpwstr>
  </property>
  <property fmtid="{D5CDD505-2E9C-101B-9397-08002B2CF9AE}" pid="11" name="MSIP_Label_e7a9e035-fc31-4a12-9147-f5d37fc656b3_ContentBits">
    <vt:lpwstr>1</vt:lpwstr>
  </property>
  <property fmtid="{D5CDD505-2E9C-101B-9397-08002B2CF9AE}" pid="12" name="MSIP_Label_e7a9e035-fc31-4a12-9147-f5d37fc656b3_Tag">
    <vt:lpwstr>10, 3, 0, 1</vt:lpwstr>
  </property>
</Properties>
</file>