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BC7D" w14:textId="77777777" w:rsidR="0004085E" w:rsidRDefault="0004085E" w:rsidP="006D5991">
      <w:pPr>
        <w:pStyle w:val="Rubrik1"/>
        <w:numPr>
          <w:ilvl w:val="0"/>
          <w:numId w:val="0"/>
        </w:numPr>
        <w:ind w:left="360"/>
      </w:pPr>
      <w:bookmarkStart w:id="0" w:name="_GoBack"/>
      <w:bookmarkEnd w:id="0"/>
    </w:p>
    <w:p w14:paraId="1401F688" w14:textId="77777777" w:rsidR="0004085E" w:rsidRDefault="0004085E" w:rsidP="00380498">
      <w:pPr>
        <w:rPr>
          <w:rFonts w:cs="Arial"/>
          <w:sz w:val="56"/>
        </w:rPr>
      </w:pPr>
    </w:p>
    <w:p w14:paraId="2A5B8132" w14:textId="77777777" w:rsidR="0004085E" w:rsidRDefault="00C42B9A">
      <w:pPr>
        <w:jc w:val="center"/>
        <w:rPr>
          <w:rFonts w:cs="Arial"/>
          <w:sz w:val="56"/>
        </w:rPr>
      </w:pPr>
      <w:r>
        <w:rPr>
          <w:rFonts w:cs="Arial"/>
          <w:sz w:val="56"/>
        </w:rPr>
        <w:t>Beslutsunderlag</w:t>
      </w:r>
    </w:p>
    <w:p w14:paraId="13782113" w14:textId="77777777" w:rsidR="00E74DFC" w:rsidRDefault="0056094E" w:rsidP="00C2122B">
      <w:pPr>
        <w:jc w:val="center"/>
        <w:rPr>
          <w:rFonts w:cs="Arial"/>
          <w:sz w:val="56"/>
        </w:rPr>
      </w:pPr>
      <w:r>
        <w:rPr>
          <w:rFonts w:cs="Arial"/>
          <w:sz w:val="56"/>
        </w:rPr>
        <w:t>Ansökan om medel för förstudie</w:t>
      </w:r>
    </w:p>
    <w:p w14:paraId="02999B71" w14:textId="77777777" w:rsidR="003C0D41" w:rsidRDefault="003C0D41" w:rsidP="00F508E8">
      <w:pPr>
        <w:autoSpaceDE w:val="0"/>
        <w:adjustRightInd w:val="0"/>
        <w:spacing w:after="0" w:line="240" w:lineRule="auto"/>
        <w:jc w:val="center"/>
        <w:rPr>
          <w:rFonts w:ascii="Times New Roman" w:hAnsi="Times New Roman"/>
          <w:color w:val="000000"/>
          <w:sz w:val="20"/>
          <w:szCs w:val="20"/>
        </w:rPr>
      </w:pPr>
      <w:r w:rsidRPr="00732197">
        <w:rPr>
          <w:rFonts w:ascii="Times New Roman" w:hAnsi="Times New Roman"/>
          <w:color w:val="000000"/>
          <w:sz w:val="20"/>
          <w:szCs w:val="20"/>
        </w:rPr>
        <w:t>Ansökan skickas till:</w:t>
      </w:r>
    </w:p>
    <w:p w14:paraId="59ECE0BE" w14:textId="77777777" w:rsidR="003C0D41" w:rsidRDefault="003C0D41" w:rsidP="00F508E8">
      <w:pPr>
        <w:autoSpaceDE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Mittuni</w:t>
      </w:r>
      <w:r w:rsidR="00964C56">
        <w:rPr>
          <w:rFonts w:ascii="Times New Roman" w:hAnsi="Times New Roman"/>
          <w:color w:val="000000"/>
          <w:sz w:val="20"/>
          <w:szCs w:val="20"/>
        </w:rPr>
        <w:t>versitetet</w:t>
      </w:r>
      <w:r w:rsidR="00964C56">
        <w:rPr>
          <w:rFonts w:ascii="Times New Roman" w:hAnsi="Times New Roman"/>
          <w:color w:val="000000"/>
          <w:sz w:val="20"/>
          <w:szCs w:val="20"/>
        </w:rPr>
        <w:tab/>
        <w:t>och</w:t>
      </w:r>
      <w:r w:rsidR="00964C56">
        <w:rPr>
          <w:rFonts w:ascii="Times New Roman" w:hAnsi="Times New Roman"/>
          <w:color w:val="000000"/>
          <w:sz w:val="20"/>
          <w:szCs w:val="20"/>
        </w:rPr>
        <w:tab/>
        <w:t>Härnösands kommun</w:t>
      </w:r>
    </w:p>
    <w:p w14:paraId="6F76B6AF" w14:textId="0F9DAF03" w:rsidR="00C2122B" w:rsidRPr="00C40EE3" w:rsidRDefault="005B4C9F" w:rsidP="00C40EE3">
      <w:pPr>
        <w:ind w:left="1304"/>
        <w:rPr>
          <w:rFonts w:ascii="Times New Roman" w:hAnsi="Times New Roman"/>
          <w:color w:val="0563C1"/>
          <w:sz w:val="20"/>
          <w:szCs w:val="20"/>
          <w:u w:val="single"/>
        </w:rPr>
      </w:pPr>
      <w:hyperlink r:id="rId8" w:history="1">
        <w:r w:rsidR="003C0D41" w:rsidRPr="00091AA0">
          <w:rPr>
            <w:rStyle w:val="Hyperlnk"/>
            <w:rFonts w:ascii="Times New Roman" w:hAnsi="Times New Roman"/>
            <w:sz w:val="20"/>
            <w:szCs w:val="20"/>
          </w:rPr>
          <w:t>hans-erik.nilsson@miun.se</w:t>
        </w:r>
      </w:hyperlink>
      <w:r w:rsidR="00C40EE3">
        <w:rPr>
          <w:rStyle w:val="Hyperlnk"/>
          <w:rFonts w:ascii="Times New Roman" w:hAnsi="Times New Roman"/>
          <w:sz w:val="20"/>
          <w:szCs w:val="20"/>
          <w:u w:val="none"/>
        </w:rPr>
        <w:tab/>
      </w:r>
      <w:r w:rsidR="00C40EE3">
        <w:rPr>
          <w:rStyle w:val="Hyperlnk"/>
          <w:rFonts w:ascii="Times New Roman" w:hAnsi="Times New Roman"/>
          <w:sz w:val="20"/>
          <w:szCs w:val="20"/>
          <w:u w:val="none"/>
        </w:rPr>
        <w:tab/>
      </w:r>
      <w:hyperlink r:id="rId9" w:history="1">
        <w:r w:rsidR="00C40EE3" w:rsidRPr="00BD689F">
          <w:rPr>
            <w:rStyle w:val="Hyperlnk"/>
            <w:rFonts w:ascii="Times New Roman" w:hAnsi="Times New Roman"/>
            <w:sz w:val="20"/>
            <w:szCs w:val="20"/>
          </w:rPr>
          <w:t>anneli.kuusisto@harnosand.se</w:t>
        </w:r>
      </w:hyperlink>
      <w:r w:rsidR="00C40EE3">
        <w:rPr>
          <w:rStyle w:val="Hyperlnk"/>
          <w:rFonts w:ascii="Times New Roman" w:hAnsi="Times New Roman"/>
          <w:sz w:val="20"/>
          <w:szCs w:val="20"/>
        </w:rPr>
        <w:br/>
      </w:r>
      <w:hyperlink r:id="rId10" w:history="1">
        <w:r w:rsidR="00C40EE3" w:rsidRPr="00BD689F">
          <w:rPr>
            <w:rStyle w:val="Hyperlnk"/>
            <w:rFonts w:ascii="Times New Roman" w:hAnsi="Times New Roman"/>
            <w:sz w:val="20"/>
            <w:szCs w:val="20"/>
          </w:rPr>
          <w:t>susanna.ohman@miun.se</w:t>
        </w:r>
      </w:hyperlink>
      <w:r w:rsidR="00C40EE3">
        <w:rPr>
          <w:rFonts w:ascii="Times New Roman" w:hAnsi="Times New Roman"/>
          <w:color w:val="000000"/>
          <w:sz w:val="20"/>
          <w:szCs w:val="20"/>
        </w:rPr>
        <w:t xml:space="preserve"> </w:t>
      </w: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C2122B" w14:paraId="6FA758EB" w14:textId="77777777" w:rsidTr="00C2122B">
        <w:trPr>
          <w:trHeight w:val="754"/>
          <w:jc w:val="center"/>
        </w:trPr>
        <w:tc>
          <w:tcPr>
            <w:tcW w:w="4526" w:type="dxa"/>
            <w:tcBorders>
              <w:top w:val="single" w:sz="8" w:space="0" w:color="000000"/>
              <w:bottom w:val="single" w:sz="8" w:space="0" w:color="000000"/>
              <w:right w:val="single" w:sz="8" w:space="0" w:color="000000"/>
            </w:tcBorders>
          </w:tcPr>
          <w:p w14:paraId="384B4A5D" w14:textId="77777777" w:rsidR="00E74DFC" w:rsidRPr="00264D92" w:rsidRDefault="00E74DFC" w:rsidP="00517656">
            <w:pPr>
              <w:autoSpaceDE w:val="0"/>
              <w:adjustRightInd w:val="0"/>
              <w:spacing w:after="0" w:line="240" w:lineRule="auto"/>
              <w:rPr>
                <w:rFonts w:asciiTheme="minorHAnsi" w:hAnsiTheme="minorHAnsi"/>
                <w:color w:val="000000"/>
                <w:lang w:val="en-US"/>
              </w:rPr>
            </w:pPr>
            <w:r w:rsidRPr="00264D92">
              <w:rPr>
                <w:rFonts w:asciiTheme="minorHAnsi" w:hAnsiTheme="minorHAnsi"/>
                <w:color w:val="000000"/>
                <w:lang w:val="en-US"/>
              </w:rPr>
              <w:t>Namn på förstudie</w:t>
            </w:r>
          </w:p>
          <w:p w14:paraId="3B70B61D" w14:textId="22F90859" w:rsidR="00E74DFC" w:rsidRPr="00264D92" w:rsidRDefault="00264D92" w:rsidP="000E4650">
            <w:pPr>
              <w:autoSpaceDE w:val="0"/>
              <w:adjustRightInd w:val="0"/>
              <w:spacing w:after="0" w:line="240" w:lineRule="auto"/>
              <w:rPr>
                <w:rFonts w:asciiTheme="minorHAnsi" w:hAnsiTheme="minorHAnsi"/>
                <w:color w:val="000000"/>
                <w:lang w:val="en-US"/>
              </w:rPr>
            </w:pPr>
            <w:r w:rsidRPr="00264D92">
              <w:rPr>
                <w:rFonts w:asciiTheme="minorHAnsi" w:hAnsiTheme="minorHAnsi"/>
                <w:color w:val="000000"/>
                <w:lang w:val="en-US"/>
              </w:rPr>
              <w:t>Tourism and sustainable devel</w:t>
            </w:r>
            <w:r>
              <w:rPr>
                <w:rFonts w:asciiTheme="minorHAnsi" w:hAnsiTheme="minorHAnsi"/>
                <w:color w:val="000000"/>
                <w:lang w:val="en-US"/>
              </w:rPr>
              <w:t>o</w:t>
            </w:r>
            <w:r w:rsidRPr="00264D92">
              <w:rPr>
                <w:rFonts w:asciiTheme="minorHAnsi" w:hAnsiTheme="minorHAnsi"/>
                <w:color w:val="000000"/>
                <w:lang w:val="en-US"/>
              </w:rPr>
              <w:t>pment in Härnösand and the High Coast</w:t>
            </w:r>
          </w:p>
        </w:tc>
        <w:tc>
          <w:tcPr>
            <w:tcW w:w="2835" w:type="dxa"/>
            <w:tcBorders>
              <w:top w:val="single" w:sz="8" w:space="0" w:color="000000"/>
              <w:left w:val="single" w:sz="8" w:space="0" w:color="000000"/>
              <w:bottom w:val="single" w:sz="8" w:space="0" w:color="000000"/>
              <w:right w:val="single" w:sz="8" w:space="0" w:color="000000"/>
            </w:tcBorders>
          </w:tcPr>
          <w:p w14:paraId="6E0758B0" w14:textId="77777777" w:rsidR="00E74DFC" w:rsidRPr="00C2122B" w:rsidRDefault="00E74DFC"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Datum för start av förstudie</w:t>
            </w:r>
          </w:p>
          <w:p w14:paraId="2AE25631" w14:textId="554BB704" w:rsidR="00C2122B" w:rsidRPr="00C2122B" w:rsidRDefault="00611B82" w:rsidP="00264D92">
            <w:pPr>
              <w:autoSpaceDE w:val="0"/>
              <w:adjustRightInd w:val="0"/>
              <w:spacing w:after="0" w:line="240" w:lineRule="auto"/>
              <w:rPr>
                <w:rFonts w:asciiTheme="minorHAnsi" w:hAnsiTheme="minorHAnsi"/>
                <w:color w:val="000000"/>
              </w:rPr>
            </w:pPr>
            <w:r>
              <w:rPr>
                <w:rFonts w:asciiTheme="minorHAnsi" w:hAnsiTheme="minorHAnsi"/>
                <w:color w:val="000000"/>
              </w:rPr>
              <w:t xml:space="preserve">1 </w:t>
            </w:r>
            <w:r w:rsidR="00264D92">
              <w:rPr>
                <w:rFonts w:asciiTheme="minorHAnsi" w:hAnsiTheme="minorHAnsi"/>
                <w:color w:val="000000"/>
              </w:rPr>
              <w:t>Jan</w:t>
            </w:r>
            <w:r w:rsidR="00FD2E8D">
              <w:rPr>
                <w:rFonts w:asciiTheme="minorHAnsi" w:hAnsiTheme="minorHAnsi"/>
                <w:color w:val="000000"/>
              </w:rPr>
              <w:t xml:space="preserve"> </w:t>
            </w:r>
            <w:r w:rsidR="00264D92">
              <w:rPr>
                <w:rFonts w:asciiTheme="minorHAnsi" w:hAnsiTheme="minorHAnsi"/>
                <w:color w:val="000000"/>
              </w:rPr>
              <w:t>2019</w:t>
            </w:r>
          </w:p>
        </w:tc>
        <w:tc>
          <w:tcPr>
            <w:tcW w:w="2798" w:type="dxa"/>
            <w:tcBorders>
              <w:top w:val="single" w:sz="8" w:space="0" w:color="000000"/>
              <w:left w:val="single" w:sz="8" w:space="0" w:color="000000"/>
              <w:bottom w:val="single" w:sz="8" w:space="0" w:color="000000"/>
            </w:tcBorders>
          </w:tcPr>
          <w:p w14:paraId="48117230" w14:textId="77777777" w:rsidR="00E74DFC" w:rsidRDefault="00E74DFC"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Datum för avslut förstudie</w:t>
            </w:r>
          </w:p>
          <w:p w14:paraId="605673DA" w14:textId="24E261FA" w:rsidR="000B0681" w:rsidRPr="00C2122B" w:rsidRDefault="000B0681" w:rsidP="00264D92">
            <w:pPr>
              <w:autoSpaceDE w:val="0"/>
              <w:adjustRightInd w:val="0"/>
              <w:spacing w:after="0" w:line="240" w:lineRule="auto"/>
              <w:rPr>
                <w:rFonts w:asciiTheme="minorHAnsi" w:hAnsiTheme="minorHAnsi"/>
                <w:color w:val="000000"/>
              </w:rPr>
            </w:pPr>
            <w:r>
              <w:rPr>
                <w:rFonts w:asciiTheme="minorHAnsi" w:hAnsiTheme="minorHAnsi"/>
                <w:color w:val="000000"/>
              </w:rPr>
              <w:t xml:space="preserve">30 </w:t>
            </w:r>
            <w:r w:rsidR="00264D92">
              <w:rPr>
                <w:rFonts w:asciiTheme="minorHAnsi" w:hAnsiTheme="minorHAnsi"/>
                <w:color w:val="000000"/>
              </w:rPr>
              <w:t>June</w:t>
            </w:r>
            <w:r w:rsidR="00611B82">
              <w:rPr>
                <w:rFonts w:asciiTheme="minorHAnsi" w:hAnsiTheme="minorHAnsi"/>
                <w:color w:val="000000"/>
              </w:rPr>
              <w:t xml:space="preserve"> </w:t>
            </w:r>
            <w:r w:rsidR="00264D92">
              <w:rPr>
                <w:rFonts w:asciiTheme="minorHAnsi" w:hAnsiTheme="minorHAnsi"/>
                <w:color w:val="000000"/>
              </w:rPr>
              <w:t>2019</w:t>
            </w:r>
          </w:p>
        </w:tc>
      </w:tr>
      <w:tr w:rsidR="00E74DFC" w:rsidRPr="00C2122B" w14:paraId="068F6266" w14:textId="77777777" w:rsidTr="00C2122B">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14:paraId="020B30B4" w14:textId="77777777" w:rsidR="00E74DFC" w:rsidRPr="00C2122B" w:rsidRDefault="00E74DFC"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Sökt belopp</w:t>
            </w:r>
          </w:p>
          <w:p w14:paraId="02580A4A" w14:textId="1240C8A6" w:rsidR="00E74DFC" w:rsidRPr="00C2122B" w:rsidRDefault="00264D92" w:rsidP="00517656">
            <w:pPr>
              <w:autoSpaceDE w:val="0"/>
              <w:adjustRightInd w:val="0"/>
              <w:spacing w:after="0" w:line="240" w:lineRule="auto"/>
              <w:rPr>
                <w:rFonts w:asciiTheme="minorHAnsi" w:hAnsiTheme="minorHAnsi"/>
                <w:color w:val="000000"/>
              </w:rPr>
            </w:pPr>
            <w:r>
              <w:rPr>
                <w:rFonts w:asciiTheme="minorHAnsi" w:hAnsiTheme="minorHAnsi"/>
                <w:color w:val="000000"/>
              </w:rPr>
              <w:t>3</w:t>
            </w:r>
            <w:r w:rsidR="00380498">
              <w:rPr>
                <w:rFonts w:asciiTheme="minorHAnsi" w:hAnsiTheme="minorHAnsi"/>
                <w:color w:val="000000"/>
              </w:rPr>
              <w:t>50 000:-</w:t>
            </w:r>
          </w:p>
        </w:tc>
      </w:tr>
    </w:tbl>
    <w:p w14:paraId="45BE9F4B" w14:textId="77777777" w:rsidR="00C2122B" w:rsidRDefault="00C2122B" w:rsidP="00E74DFC">
      <w:pPr>
        <w:rPr>
          <w:rFonts w:cs="Arial"/>
          <w:sz w:val="56"/>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913"/>
        <w:gridCol w:w="3446"/>
        <w:gridCol w:w="1800"/>
      </w:tblGrid>
      <w:tr w:rsidR="00D73BF9" w:rsidRPr="00C2122B" w14:paraId="33033EB6" w14:textId="77777777" w:rsidTr="00C2122B">
        <w:trPr>
          <w:trHeight w:val="672"/>
          <w:jc w:val="center"/>
        </w:trPr>
        <w:tc>
          <w:tcPr>
            <w:tcW w:w="4913" w:type="dxa"/>
            <w:tcBorders>
              <w:top w:val="single" w:sz="8" w:space="0" w:color="000000"/>
              <w:bottom w:val="single" w:sz="8" w:space="0" w:color="000000"/>
              <w:right w:val="single" w:sz="8" w:space="0" w:color="000000"/>
            </w:tcBorders>
          </w:tcPr>
          <w:p w14:paraId="063DDCD3" w14:textId="5FE40B64" w:rsidR="00D73BF9" w:rsidRDefault="00D73BF9" w:rsidP="00517656">
            <w:pPr>
              <w:autoSpaceDE w:val="0"/>
              <w:adjustRightInd w:val="0"/>
              <w:spacing w:after="0" w:line="240" w:lineRule="auto"/>
              <w:rPr>
                <w:rFonts w:asciiTheme="minorHAnsi" w:hAnsiTheme="minorHAnsi"/>
                <w:color w:val="000000"/>
              </w:rPr>
            </w:pPr>
            <w:r>
              <w:rPr>
                <w:rFonts w:asciiTheme="minorHAnsi" w:hAnsiTheme="minorHAnsi"/>
                <w:color w:val="000000"/>
              </w:rPr>
              <w:t>Ansvarig Härnösands kommun</w:t>
            </w:r>
          </w:p>
          <w:p w14:paraId="648A5E39" w14:textId="0E4D3BA9" w:rsidR="00D73BF9" w:rsidRDefault="00D73BF9" w:rsidP="00517656">
            <w:pPr>
              <w:autoSpaceDE w:val="0"/>
              <w:adjustRightInd w:val="0"/>
              <w:spacing w:after="0" w:line="240" w:lineRule="auto"/>
              <w:rPr>
                <w:rFonts w:asciiTheme="minorHAnsi" w:hAnsiTheme="minorHAnsi"/>
                <w:color w:val="000000"/>
              </w:rPr>
            </w:pPr>
            <w:r w:rsidRPr="00D73BF9">
              <w:rPr>
                <w:rFonts w:asciiTheme="minorHAnsi" w:hAnsiTheme="minorHAnsi"/>
                <w:color w:val="000000"/>
              </w:rPr>
              <w:t>Olle Lidgren</w:t>
            </w:r>
          </w:p>
        </w:tc>
        <w:tc>
          <w:tcPr>
            <w:tcW w:w="3446" w:type="dxa"/>
            <w:tcBorders>
              <w:top w:val="single" w:sz="8" w:space="0" w:color="000000"/>
              <w:left w:val="single" w:sz="8" w:space="0" w:color="000000"/>
              <w:bottom w:val="single" w:sz="8" w:space="0" w:color="000000"/>
              <w:right w:val="single" w:sz="8" w:space="0" w:color="000000"/>
            </w:tcBorders>
          </w:tcPr>
          <w:p w14:paraId="7FE577AF" w14:textId="686CE209" w:rsidR="00D73BF9" w:rsidRPr="00D73BF9" w:rsidRDefault="00D73BF9" w:rsidP="00517656">
            <w:pPr>
              <w:autoSpaceDE w:val="0"/>
              <w:adjustRightInd w:val="0"/>
              <w:spacing w:after="0" w:line="240" w:lineRule="auto"/>
              <w:rPr>
                <w:rFonts w:asciiTheme="minorHAnsi" w:hAnsiTheme="minorHAnsi" w:cstheme="minorHAnsi"/>
                <w:color w:val="000000"/>
              </w:rPr>
            </w:pPr>
            <w:r w:rsidRPr="00D73BF9">
              <w:rPr>
                <w:rFonts w:asciiTheme="minorHAnsi" w:hAnsiTheme="minorHAnsi" w:cstheme="minorHAnsi"/>
                <w:color w:val="000000"/>
              </w:rPr>
              <w:t>E-post</w:t>
            </w:r>
          </w:p>
          <w:p w14:paraId="2B4D99AF" w14:textId="07DB374F" w:rsidR="00D73BF9" w:rsidRPr="00D73BF9" w:rsidRDefault="00D73BF9" w:rsidP="00517656">
            <w:pPr>
              <w:autoSpaceDE w:val="0"/>
              <w:adjustRightInd w:val="0"/>
              <w:spacing w:after="0" w:line="240" w:lineRule="auto"/>
              <w:rPr>
                <w:rFonts w:asciiTheme="minorHAnsi" w:hAnsiTheme="minorHAnsi" w:cstheme="minorHAnsi"/>
                <w:color w:val="000000"/>
              </w:rPr>
            </w:pPr>
            <w:r w:rsidRPr="00D73BF9">
              <w:rPr>
                <w:rFonts w:asciiTheme="minorHAnsi" w:hAnsiTheme="minorHAnsi" w:cstheme="minorHAnsi"/>
                <w:color w:val="000000"/>
              </w:rPr>
              <w:t>Olle.lidgren@harnosand.se</w:t>
            </w:r>
          </w:p>
        </w:tc>
        <w:tc>
          <w:tcPr>
            <w:tcW w:w="1800" w:type="dxa"/>
            <w:tcBorders>
              <w:top w:val="single" w:sz="8" w:space="0" w:color="000000"/>
              <w:left w:val="single" w:sz="8" w:space="0" w:color="000000"/>
              <w:bottom w:val="single" w:sz="8" w:space="0" w:color="000000"/>
            </w:tcBorders>
          </w:tcPr>
          <w:p w14:paraId="0B136347" w14:textId="77777777" w:rsidR="00D73BF9" w:rsidRPr="00D73BF9" w:rsidRDefault="00D73BF9" w:rsidP="00517656">
            <w:pPr>
              <w:autoSpaceDE w:val="0"/>
              <w:adjustRightInd w:val="0"/>
              <w:spacing w:after="0" w:line="240" w:lineRule="auto"/>
              <w:rPr>
                <w:rFonts w:asciiTheme="minorHAnsi" w:hAnsiTheme="minorHAnsi" w:cstheme="minorHAnsi"/>
                <w:color w:val="000000"/>
              </w:rPr>
            </w:pPr>
            <w:r w:rsidRPr="00D73BF9">
              <w:rPr>
                <w:rFonts w:asciiTheme="minorHAnsi" w:hAnsiTheme="minorHAnsi" w:cstheme="minorHAnsi"/>
                <w:color w:val="000000"/>
              </w:rPr>
              <w:t>Telefon</w:t>
            </w:r>
          </w:p>
          <w:p w14:paraId="5B0D9468" w14:textId="35443117" w:rsidR="00D73BF9" w:rsidRPr="00D73BF9" w:rsidRDefault="00D73BF9" w:rsidP="00517656">
            <w:pPr>
              <w:autoSpaceDE w:val="0"/>
              <w:adjustRightInd w:val="0"/>
              <w:spacing w:after="0" w:line="240" w:lineRule="auto"/>
              <w:rPr>
                <w:rFonts w:asciiTheme="minorHAnsi" w:hAnsiTheme="minorHAnsi" w:cstheme="minorHAnsi"/>
                <w:color w:val="000000"/>
              </w:rPr>
            </w:pPr>
            <w:r w:rsidRPr="00D73BF9">
              <w:rPr>
                <w:rStyle w:val="st1"/>
                <w:rFonts w:asciiTheme="minorHAnsi" w:hAnsiTheme="minorHAnsi" w:cstheme="minorHAnsi"/>
                <w:color w:val="545454"/>
              </w:rPr>
              <w:t>0611 - 34 82 57.</w:t>
            </w:r>
          </w:p>
        </w:tc>
      </w:tr>
      <w:tr w:rsidR="0056094E" w:rsidRPr="00C2122B" w14:paraId="224853E0" w14:textId="77777777" w:rsidTr="00C2122B">
        <w:trPr>
          <w:trHeight w:val="672"/>
          <w:jc w:val="center"/>
        </w:trPr>
        <w:tc>
          <w:tcPr>
            <w:tcW w:w="4913" w:type="dxa"/>
            <w:tcBorders>
              <w:top w:val="single" w:sz="8" w:space="0" w:color="000000"/>
              <w:bottom w:val="single" w:sz="8" w:space="0" w:color="000000"/>
              <w:right w:val="single" w:sz="8" w:space="0" w:color="000000"/>
            </w:tcBorders>
          </w:tcPr>
          <w:p w14:paraId="3CF1D3F5" w14:textId="77777777" w:rsidR="00C2122B" w:rsidRPr="00C2122B" w:rsidRDefault="008768D5" w:rsidP="00517656">
            <w:pPr>
              <w:autoSpaceDE w:val="0"/>
              <w:adjustRightInd w:val="0"/>
              <w:spacing w:after="0" w:line="240" w:lineRule="auto"/>
              <w:rPr>
                <w:rFonts w:asciiTheme="minorHAnsi" w:hAnsiTheme="minorHAnsi"/>
                <w:color w:val="000000"/>
              </w:rPr>
            </w:pPr>
            <w:r>
              <w:rPr>
                <w:rFonts w:asciiTheme="minorHAnsi" w:hAnsiTheme="minorHAnsi"/>
                <w:color w:val="000000"/>
              </w:rPr>
              <w:t>Förstudie</w:t>
            </w:r>
            <w:r w:rsidR="0056094E" w:rsidRPr="00C2122B">
              <w:rPr>
                <w:rFonts w:asciiTheme="minorHAnsi" w:hAnsiTheme="minorHAnsi"/>
                <w:color w:val="000000"/>
              </w:rPr>
              <w:t>tledare</w:t>
            </w:r>
          </w:p>
          <w:p w14:paraId="245D2437" w14:textId="6A1FFC20" w:rsidR="0056094E" w:rsidRPr="00C2122B" w:rsidRDefault="00264D92" w:rsidP="00517656">
            <w:pPr>
              <w:autoSpaceDE w:val="0"/>
              <w:adjustRightInd w:val="0"/>
              <w:spacing w:after="0" w:line="240" w:lineRule="auto"/>
              <w:rPr>
                <w:rFonts w:asciiTheme="minorHAnsi" w:hAnsiTheme="minorHAnsi"/>
                <w:color w:val="000000"/>
              </w:rPr>
            </w:pPr>
            <w:r>
              <w:rPr>
                <w:rFonts w:asciiTheme="minorHAnsi" w:hAnsiTheme="minorHAnsi"/>
                <w:color w:val="000000"/>
              </w:rPr>
              <w:t>Dimitri Ioannides</w:t>
            </w:r>
          </w:p>
        </w:tc>
        <w:tc>
          <w:tcPr>
            <w:tcW w:w="3446" w:type="dxa"/>
            <w:tcBorders>
              <w:top w:val="single" w:sz="8" w:space="0" w:color="000000"/>
              <w:left w:val="single" w:sz="8" w:space="0" w:color="000000"/>
              <w:bottom w:val="single" w:sz="8" w:space="0" w:color="000000"/>
              <w:right w:val="single" w:sz="8" w:space="0" w:color="000000"/>
            </w:tcBorders>
          </w:tcPr>
          <w:p w14:paraId="24430D07" w14:textId="77777777" w:rsidR="0056094E" w:rsidRDefault="0056094E"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E-post</w:t>
            </w:r>
          </w:p>
          <w:p w14:paraId="3B577E1D" w14:textId="1A84896A" w:rsidR="000B0681" w:rsidRPr="00C2122B" w:rsidRDefault="00264D92" w:rsidP="00517656">
            <w:pPr>
              <w:autoSpaceDE w:val="0"/>
              <w:adjustRightInd w:val="0"/>
              <w:spacing w:after="0" w:line="240" w:lineRule="auto"/>
              <w:rPr>
                <w:rFonts w:asciiTheme="minorHAnsi" w:hAnsiTheme="minorHAnsi"/>
                <w:color w:val="000000"/>
              </w:rPr>
            </w:pPr>
            <w:r>
              <w:rPr>
                <w:rFonts w:asciiTheme="minorHAnsi" w:hAnsiTheme="minorHAnsi"/>
                <w:color w:val="000000"/>
              </w:rPr>
              <w:t>dimitri.ioannides</w:t>
            </w:r>
            <w:r w:rsidR="000B0681">
              <w:rPr>
                <w:rFonts w:asciiTheme="minorHAnsi" w:hAnsiTheme="minorHAnsi"/>
                <w:color w:val="000000"/>
              </w:rPr>
              <w:t>@miun.se</w:t>
            </w:r>
          </w:p>
        </w:tc>
        <w:tc>
          <w:tcPr>
            <w:tcW w:w="1800" w:type="dxa"/>
            <w:tcBorders>
              <w:top w:val="single" w:sz="8" w:space="0" w:color="000000"/>
              <w:left w:val="single" w:sz="8" w:space="0" w:color="000000"/>
              <w:bottom w:val="single" w:sz="8" w:space="0" w:color="000000"/>
            </w:tcBorders>
          </w:tcPr>
          <w:p w14:paraId="268DFDB2" w14:textId="77777777" w:rsidR="0056094E" w:rsidRDefault="0056094E"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Mobil</w:t>
            </w:r>
          </w:p>
          <w:p w14:paraId="304A635E" w14:textId="6A85E1FB" w:rsidR="00264D92" w:rsidRPr="00C2122B" w:rsidRDefault="000B0681" w:rsidP="00264D92">
            <w:pPr>
              <w:autoSpaceDE w:val="0"/>
              <w:adjustRightInd w:val="0"/>
              <w:spacing w:after="0" w:line="240" w:lineRule="auto"/>
              <w:rPr>
                <w:rFonts w:asciiTheme="minorHAnsi" w:hAnsiTheme="minorHAnsi"/>
                <w:color w:val="000000"/>
              </w:rPr>
            </w:pPr>
            <w:r>
              <w:rPr>
                <w:rFonts w:asciiTheme="minorHAnsi" w:hAnsiTheme="minorHAnsi"/>
                <w:color w:val="000000"/>
              </w:rPr>
              <w:t xml:space="preserve">+46 </w:t>
            </w:r>
            <w:r w:rsidR="00264D92">
              <w:rPr>
                <w:rFonts w:asciiTheme="minorHAnsi" w:hAnsiTheme="minorHAnsi"/>
                <w:color w:val="000000"/>
              </w:rPr>
              <w:t>10 142 87 11</w:t>
            </w:r>
          </w:p>
          <w:p w14:paraId="30D2CE7D" w14:textId="30D80D8D" w:rsidR="000B0681" w:rsidRPr="00C2122B" w:rsidRDefault="000B0681" w:rsidP="00517656">
            <w:pPr>
              <w:autoSpaceDE w:val="0"/>
              <w:adjustRightInd w:val="0"/>
              <w:spacing w:after="0" w:line="240" w:lineRule="auto"/>
              <w:rPr>
                <w:rFonts w:asciiTheme="minorHAnsi" w:hAnsiTheme="minorHAnsi"/>
                <w:color w:val="000000"/>
              </w:rPr>
            </w:pPr>
          </w:p>
        </w:tc>
      </w:tr>
      <w:tr w:rsidR="0056094E" w:rsidRPr="00C2122B" w14:paraId="1302312E" w14:textId="77777777" w:rsidTr="00C2122B">
        <w:trPr>
          <w:trHeight w:val="695"/>
          <w:jc w:val="center"/>
        </w:trPr>
        <w:tc>
          <w:tcPr>
            <w:tcW w:w="4913" w:type="dxa"/>
            <w:tcBorders>
              <w:top w:val="single" w:sz="8" w:space="0" w:color="000000"/>
              <w:bottom w:val="single" w:sz="8" w:space="0" w:color="000000"/>
              <w:right w:val="single" w:sz="8" w:space="0" w:color="000000"/>
            </w:tcBorders>
          </w:tcPr>
          <w:p w14:paraId="4BC67045" w14:textId="77777777" w:rsidR="0056094E" w:rsidRDefault="00D01F39" w:rsidP="00517656">
            <w:pPr>
              <w:autoSpaceDE w:val="0"/>
              <w:adjustRightInd w:val="0"/>
              <w:spacing w:after="0" w:line="240" w:lineRule="auto"/>
              <w:rPr>
                <w:rFonts w:asciiTheme="minorHAnsi" w:hAnsiTheme="minorHAnsi"/>
                <w:color w:val="000000"/>
              </w:rPr>
            </w:pPr>
            <w:r>
              <w:rPr>
                <w:rFonts w:asciiTheme="minorHAnsi" w:hAnsiTheme="minorHAnsi"/>
                <w:color w:val="000000"/>
              </w:rPr>
              <w:t>Förstu</w:t>
            </w:r>
            <w:r w:rsidR="008768D5">
              <w:rPr>
                <w:rFonts w:asciiTheme="minorHAnsi" w:hAnsiTheme="minorHAnsi"/>
                <w:color w:val="000000"/>
              </w:rPr>
              <w:t>d</w:t>
            </w:r>
            <w:r>
              <w:rPr>
                <w:rFonts w:asciiTheme="minorHAnsi" w:hAnsiTheme="minorHAnsi"/>
                <w:color w:val="000000"/>
              </w:rPr>
              <w:t>i</w:t>
            </w:r>
            <w:r w:rsidR="008768D5">
              <w:rPr>
                <w:rFonts w:asciiTheme="minorHAnsi" w:hAnsiTheme="minorHAnsi"/>
                <w:color w:val="000000"/>
              </w:rPr>
              <w:t>e</w:t>
            </w:r>
            <w:r w:rsidR="0056094E" w:rsidRPr="00C2122B">
              <w:rPr>
                <w:rFonts w:asciiTheme="minorHAnsi" w:hAnsiTheme="minorHAnsi"/>
                <w:color w:val="000000"/>
              </w:rPr>
              <w:t>tägare</w:t>
            </w:r>
          </w:p>
          <w:p w14:paraId="16CDF43D" w14:textId="77777777" w:rsidR="00C2122B" w:rsidRPr="00C2122B" w:rsidRDefault="000B0681" w:rsidP="00517656">
            <w:pPr>
              <w:autoSpaceDE w:val="0"/>
              <w:adjustRightInd w:val="0"/>
              <w:spacing w:after="0" w:line="240" w:lineRule="auto"/>
              <w:rPr>
                <w:rFonts w:asciiTheme="minorHAnsi" w:hAnsiTheme="minorHAnsi"/>
                <w:color w:val="000000"/>
              </w:rPr>
            </w:pPr>
            <w:r>
              <w:rPr>
                <w:rFonts w:asciiTheme="minorHAnsi" w:hAnsiTheme="minorHAnsi"/>
                <w:color w:val="000000"/>
              </w:rPr>
              <w:t>Mittuniversitetet</w:t>
            </w:r>
          </w:p>
        </w:tc>
        <w:tc>
          <w:tcPr>
            <w:tcW w:w="3446" w:type="dxa"/>
            <w:tcBorders>
              <w:top w:val="single" w:sz="8" w:space="0" w:color="000000"/>
              <w:left w:val="single" w:sz="8" w:space="0" w:color="000000"/>
              <w:bottom w:val="single" w:sz="8" w:space="0" w:color="000000"/>
              <w:right w:val="single" w:sz="8" w:space="0" w:color="000000"/>
            </w:tcBorders>
          </w:tcPr>
          <w:p w14:paraId="761F9496" w14:textId="77777777" w:rsidR="0056094E" w:rsidRDefault="0056094E"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E-post</w:t>
            </w:r>
          </w:p>
          <w:p w14:paraId="349422D2" w14:textId="77777777" w:rsidR="00C2122B" w:rsidRPr="00C2122B" w:rsidRDefault="00C2122B" w:rsidP="00517656">
            <w:pPr>
              <w:autoSpaceDE w:val="0"/>
              <w:adjustRightInd w:val="0"/>
              <w:spacing w:after="0" w:line="240" w:lineRule="auto"/>
              <w:rPr>
                <w:rFonts w:asciiTheme="minorHAnsi" w:hAnsiTheme="minorHAnsi"/>
                <w:color w:val="000000"/>
              </w:rPr>
            </w:pPr>
          </w:p>
        </w:tc>
        <w:tc>
          <w:tcPr>
            <w:tcW w:w="1800" w:type="dxa"/>
            <w:tcBorders>
              <w:top w:val="single" w:sz="8" w:space="0" w:color="000000"/>
              <w:left w:val="single" w:sz="8" w:space="0" w:color="000000"/>
              <w:bottom w:val="single" w:sz="8" w:space="0" w:color="000000"/>
            </w:tcBorders>
          </w:tcPr>
          <w:p w14:paraId="3208B485" w14:textId="77777777" w:rsidR="0056094E" w:rsidRPr="00C2122B" w:rsidRDefault="0056094E"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Mobil</w:t>
            </w:r>
          </w:p>
        </w:tc>
      </w:tr>
      <w:tr w:rsidR="0056094E" w:rsidRPr="00C2122B" w14:paraId="09A855F8" w14:textId="77777777" w:rsidTr="00C2122B">
        <w:trPr>
          <w:gridAfter w:val="2"/>
          <w:wAfter w:w="5246" w:type="dxa"/>
          <w:trHeight w:val="677"/>
          <w:jc w:val="center"/>
        </w:trPr>
        <w:tc>
          <w:tcPr>
            <w:tcW w:w="4913" w:type="dxa"/>
            <w:tcBorders>
              <w:top w:val="single" w:sz="8" w:space="0" w:color="000000"/>
              <w:bottom w:val="single" w:sz="8" w:space="0" w:color="000000"/>
              <w:right w:val="single" w:sz="8" w:space="0" w:color="000000"/>
            </w:tcBorders>
          </w:tcPr>
          <w:p w14:paraId="5625638A" w14:textId="77777777" w:rsidR="0056094E" w:rsidRPr="00C2122B" w:rsidRDefault="0056094E"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Avdelning/enhet</w:t>
            </w:r>
          </w:p>
          <w:p w14:paraId="736876F4" w14:textId="609FC896" w:rsidR="0056094E" w:rsidRPr="00C2122B" w:rsidRDefault="00264D92" w:rsidP="00517656">
            <w:pPr>
              <w:autoSpaceDE w:val="0"/>
              <w:adjustRightInd w:val="0"/>
              <w:spacing w:after="0" w:line="240" w:lineRule="auto"/>
              <w:rPr>
                <w:rFonts w:asciiTheme="minorHAnsi" w:hAnsiTheme="minorHAnsi"/>
                <w:color w:val="000000"/>
              </w:rPr>
            </w:pPr>
            <w:r>
              <w:rPr>
                <w:rFonts w:asciiTheme="minorHAnsi" w:hAnsiTheme="minorHAnsi"/>
                <w:color w:val="000000"/>
              </w:rPr>
              <w:t>TUG</w:t>
            </w:r>
          </w:p>
        </w:tc>
      </w:tr>
      <w:tr w:rsidR="00E74DFC" w:rsidRPr="00C2122B" w14:paraId="40668C64" w14:textId="77777777" w:rsidTr="00C2122B">
        <w:trPr>
          <w:gridAfter w:val="2"/>
          <w:wAfter w:w="5246" w:type="dxa"/>
          <w:trHeight w:val="687"/>
          <w:jc w:val="center"/>
        </w:trPr>
        <w:tc>
          <w:tcPr>
            <w:tcW w:w="4913" w:type="dxa"/>
            <w:tcBorders>
              <w:top w:val="single" w:sz="8" w:space="0" w:color="000000"/>
              <w:bottom w:val="single" w:sz="8" w:space="0" w:color="000000"/>
              <w:right w:val="single" w:sz="8" w:space="0" w:color="000000"/>
            </w:tcBorders>
          </w:tcPr>
          <w:p w14:paraId="19F6D128" w14:textId="77777777" w:rsidR="00E74DFC" w:rsidRDefault="00E74DFC"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Datum</w:t>
            </w:r>
          </w:p>
          <w:p w14:paraId="2CC298A4" w14:textId="59AC7486" w:rsidR="00C2122B" w:rsidRPr="00C2122B" w:rsidRDefault="00264D92" w:rsidP="00264D92">
            <w:pPr>
              <w:autoSpaceDE w:val="0"/>
              <w:adjustRightInd w:val="0"/>
              <w:spacing w:after="0" w:line="240" w:lineRule="auto"/>
              <w:rPr>
                <w:rFonts w:asciiTheme="minorHAnsi" w:hAnsiTheme="minorHAnsi"/>
                <w:color w:val="000000"/>
              </w:rPr>
            </w:pPr>
            <w:r>
              <w:rPr>
                <w:rFonts w:asciiTheme="minorHAnsi" w:hAnsiTheme="minorHAnsi"/>
                <w:color w:val="000000"/>
              </w:rPr>
              <w:t>20/9 2018</w:t>
            </w:r>
          </w:p>
        </w:tc>
      </w:tr>
      <w:tr w:rsidR="00E74DFC" w:rsidRPr="00C2122B" w14:paraId="50834567" w14:textId="77777777" w:rsidTr="00C2122B">
        <w:trPr>
          <w:gridAfter w:val="2"/>
          <w:wAfter w:w="5246" w:type="dxa"/>
          <w:trHeight w:val="697"/>
          <w:jc w:val="center"/>
        </w:trPr>
        <w:tc>
          <w:tcPr>
            <w:tcW w:w="4913" w:type="dxa"/>
            <w:tcBorders>
              <w:top w:val="single" w:sz="8" w:space="0" w:color="000000"/>
              <w:bottom w:val="single" w:sz="8" w:space="0" w:color="000000"/>
              <w:right w:val="single" w:sz="8" w:space="0" w:color="000000"/>
            </w:tcBorders>
          </w:tcPr>
          <w:p w14:paraId="737431D4" w14:textId="77777777" w:rsidR="00264D92" w:rsidRDefault="00E74DFC" w:rsidP="00517656">
            <w:pPr>
              <w:autoSpaceDE w:val="0"/>
              <w:adjustRightInd w:val="0"/>
              <w:spacing w:after="0" w:line="240" w:lineRule="auto"/>
              <w:rPr>
                <w:rFonts w:asciiTheme="minorHAnsi" w:hAnsiTheme="minorHAnsi"/>
                <w:color w:val="000000"/>
              </w:rPr>
            </w:pPr>
            <w:r w:rsidRPr="00C2122B">
              <w:rPr>
                <w:rFonts w:asciiTheme="minorHAnsi" w:hAnsiTheme="minorHAnsi"/>
                <w:color w:val="000000"/>
              </w:rPr>
              <w:t>Diarienum</w:t>
            </w:r>
          </w:p>
          <w:p w14:paraId="3924B6BD" w14:textId="172B4EA1" w:rsidR="00E74DFC" w:rsidRPr="00C2122B" w:rsidRDefault="00264D92" w:rsidP="00517656">
            <w:pPr>
              <w:autoSpaceDE w:val="0"/>
              <w:adjustRightInd w:val="0"/>
              <w:spacing w:after="0" w:line="240" w:lineRule="auto"/>
              <w:rPr>
                <w:rFonts w:asciiTheme="minorHAnsi" w:hAnsiTheme="minorHAnsi"/>
                <w:color w:val="000000"/>
              </w:rPr>
            </w:pPr>
            <w:r>
              <w:rPr>
                <w:rFonts w:asciiTheme="minorHAnsi" w:hAnsiTheme="minorHAnsi"/>
                <w:color w:val="000000"/>
              </w:rPr>
              <w:t>MIUN 2018/</w:t>
            </w:r>
            <w:r w:rsidR="00E74DFC" w:rsidRPr="00C2122B">
              <w:rPr>
                <w:rFonts w:asciiTheme="minorHAnsi" w:hAnsiTheme="minorHAnsi"/>
                <w:color w:val="000000"/>
              </w:rPr>
              <w:t>mer</w:t>
            </w:r>
          </w:p>
        </w:tc>
      </w:tr>
    </w:tbl>
    <w:p w14:paraId="570A6AF7" w14:textId="77777777" w:rsidR="003C0D41" w:rsidRDefault="003C0D41" w:rsidP="003C0D41">
      <w:pPr>
        <w:autoSpaceDE w:val="0"/>
        <w:adjustRightInd w:val="0"/>
        <w:spacing w:after="0" w:line="240" w:lineRule="auto"/>
        <w:rPr>
          <w:rFonts w:ascii="Times New Roman" w:hAnsi="Times New Roman"/>
          <w:color w:val="000000"/>
          <w:sz w:val="20"/>
          <w:szCs w:val="20"/>
        </w:rPr>
      </w:pPr>
    </w:p>
    <w:p w14:paraId="45B66ACF" w14:textId="77777777" w:rsidR="003C0D41" w:rsidRDefault="003C0D41" w:rsidP="003C0D41">
      <w:pPr>
        <w:autoSpaceDE w:val="0"/>
        <w:adjustRightInd w:val="0"/>
        <w:spacing w:after="0" w:line="240" w:lineRule="auto"/>
        <w:rPr>
          <w:rFonts w:ascii="Times New Roman" w:hAnsi="Times New Roman"/>
          <w:color w:val="000000"/>
          <w:sz w:val="20"/>
          <w:szCs w:val="20"/>
        </w:rPr>
      </w:pPr>
    </w:p>
    <w:p w14:paraId="022C6251" w14:textId="77777777" w:rsidR="003C0D41" w:rsidRDefault="003C0D41" w:rsidP="003C0D41">
      <w:pPr>
        <w:autoSpaceDE w:val="0"/>
        <w:adjustRightInd w:val="0"/>
        <w:spacing w:after="0" w:line="240" w:lineRule="auto"/>
        <w:rPr>
          <w:rFonts w:ascii="Times New Roman" w:hAnsi="Times New Roman"/>
          <w:color w:val="000000"/>
          <w:sz w:val="20"/>
          <w:szCs w:val="20"/>
        </w:rPr>
      </w:pPr>
    </w:p>
    <w:p w14:paraId="7BC46C1A" w14:textId="77777777" w:rsidR="003C0D41" w:rsidRDefault="003C0D41" w:rsidP="003C0D41">
      <w:pPr>
        <w:autoSpaceDE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p>
    <w:p w14:paraId="397427DF" w14:textId="77777777" w:rsidR="00E74DFC" w:rsidRDefault="00E74DFC" w:rsidP="00E74DFC">
      <w:pPr>
        <w:jc w:val="center"/>
        <w:rPr>
          <w:rFonts w:cs="Arial"/>
          <w:sz w:val="28"/>
        </w:rPr>
      </w:pPr>
    </w:p>
    <w:p w14:paraId="382A5B52" w14:textId="77777777" w:rsidR="0004085E" w:rsidRDefault="00C42B9A">
      <w:pPr>
        <w:jc w:val="center"/>
        <w:rPr>
          <w:rFonts w:cs="Arial"/>
          <w:sz w:val="28"/>
        </w:rPr>
      </w:pPr>
      <w:r>
        <w:rPr>
          <w:rFonts w:cs="Arial"/>
          <w:sz w:val="28"/>
        </w:rPr>
        <w:t>:</w:t>
      </w:r>
    </w:p>
    <w:p w14:paraId="4BFE334D" w14:textId="77777777" w:rsidR="0004085E" w:rsidRDefault="0004085E">
      <w:pPr>
        <w:pageBreakBefore/>
        <w:spacing w:after="160" w:line="254" w:lineRule="auto"/>
      </w:pPr>
    </w:p>
    <w:p w14:paraId="7202FAFE" w14:textId="77777777" w:rsidR="0004085E" w:rsidRDefault="0004085E"/>
    <w:p w14:paraId="7763E34C" w14:textId="77777777" w:rsidR="001D6FA2" w:rsidRDefault="001D6FA2" w:rsidP="001D6FA2">
      <w:pPr>
        <w:pStyle w:val="Rubrik1"/>
      </w:pPr>
      <w:bookmarkStart w:id="1" w:name="_Toc381895337"/>
      <w:bookmarkStart w:id="2" w:name="_Toc382832751"/>
      <w:bookmarkStart w:id="3" w:name="_Toc381895318"/>
      <w:r>
        <w:t xml:space="preserve">Sammanfattning </w:t>
      </w:r>
      <w:bookmarkEnd w:id="1"/>
      <w:bookmarkEnd w:id="2"/>
      <w:r w:rsidR="00C2122B">
        <w:t>förstudie</w:t>
      </w:r>
    </w:p>
    <w:p w14:paraId="217D3A96" w14:textId="2A4C931E" w:rsidR="00C27B22" w:rsidRDefault="00C27B22" w:rsidP="000F759E">
      <w:pPr>
        <w:spacing w:line="240" w:lineRule="auto"/>
        <w:jc w:val="both"/>
        <w:rPr>
          <w:lang w:val="en-US"/>
        </w:rPr>
      </w:pPr>
      <w:r>
        <w:rPr>
          <w:lang w:val="en-US"/>
        </w:rPr>
        <w:t>Despite Härnösand</w:t>
      </w:r>
      <w:r w:rsidR="00B13489">
        <w:rPr>
          <w:lang w:val="en-US"/>
        </w:rPr>
        <w:t xml:space="preserve">’s position as </w:t>
      </w:r>
      <w:r>
        <w:rPr>
          <w:lang w:val="en-US"/>
        </w:rPr>
        <w:t xml:space="preserve">a key </w:t>
      </w:r>
      <w:r w:rsidRPr="00C27B22">
        <w:rPr>
          <w:lang w:val="en-US"/>
        </w:rPr>
        <w:t xml:space="preserve">gateway </w:t>
      </w:r>
      <w:r>
        <w:rPr>
          <w:lang w:val="en-US"/>
        </w:rPr>
        <w:t xml:space="preserve">community </w:t>
      </w:r>
      <w:r w:rsidRPr="00C27B22">
        <w:rPr>
          <w:lang w:val="en-US"/>
        </w:rPr>
        <w:t xml:space="preserve">to the Höga Kusten </w:t>
      </w:r>
      <w:r w:rsidR="00AD7FBD">
        <w:rPr>
          <w:lang w:val="en-US"/>
        </w:rPr>
        <w:t xml:space="preserve">UNESCO </w:t>
      </w:r>
      <w:r w:rsidRPr="00C27B22">
        <w:rPr>
          <w:lang w:val="en-US"/>
        </w:rPr>
        <w:t>World Heritage site</w:t>
      </w:r>
      <w:r>
        <w:rPr>
          <w:lang w:val="en-US"/>
        </w:rPr>
        <w:t xml:space="preserve">, its full potential as a tourist destination has not been realized. This is </w:t>
      </w:r>
      <w:r w:rsidR="00AA7202">
        <w:rPr>
          <w:lang w:val="en-US"/>
        </w:rPr>
        <w:t xml:space="preserve">somewhat </w:t>
      </w:r>
      <w:r>
        <w:rPr>
          <w:lang w:val="en-US"/>
        </w:rPr>
        <w:t xml:space="preserve">surprising given that the city’s growth strategy (Tillväxtstrategi Härnösand, 2017) highlights the significance of Höga Kusten both as an internationally recognized site as well as its brand image. Indeed, the growth strategy pinpoints the </w:t>
      </w:r>
      <w:r w:rsidR="004F1330">
        <w:rPr>
          <w:lang w:val="en-US"/>
        </w:rPr>
        <w:t xml:space="preserve">region’s </w:t>
      </w:r>
      <w:r>
        <w:rPr>
          <w:lang w:val="en-US"/>
        </w:rPr>
        <w:t xml:space="preserve">attraction </w:t>
      </w:r>
      <w:r w:rsidR="004F1330">
        <w:rPr>
          <w:lang w:val="en-US"/>
        </w:rPr>
        <w:t xml:space="preserve">for cruise tourists and hikers, as well its </w:t>
      </w:r>
      <w:r>
        <w:rPr>
          <w:lang w:val="en-US"/>
        </w:rPr>
        <w:t xml:space="preserve">various </w:t>
      </w:r>
      <w:r w:rsidR="000F759E">
        <w:rPr>
          <w:lang w:val="en-US"/>
        </w:rPr>
        <w:t>cultural an</w:t>
      </w:r>
      <w:r w:rsidR="004F1330">
        <w:rPr>
          <w:lang w:val="en-US"/>
        </w:rPr>
        <w:t>d historical facilities.</w:t>
      </w:r>
    </w:p>
    <w:p w14:paraId="36DCEF77" w14:textId="56B49E05" w:rsidR="00C04411" w:rsidRPr="003E75FA" w:rsidRDefault="004F1330" w:rsidP="00B47062">
      <w:pPr>
        <w:spacing w:line="240" w:lineRule="auto"/>
        <w:jc w:val="both"/>
      </w:pPr>
      <w:r>
        <w:rPr>
          <w:lang w:val="en-US"/>
        </w:rPr>
        <w:t xml:space="preserve">This pre-study aims to </w:t>
      </w:r>
      <w:r w:rsidR="000F759E">
        <w:rPr>
          <w:lang w:val="en-US"/>
        </w:rPr>
        <w:t xml:space="preserve">identify the potential for further developing tourism in Härnösand and Höga Kusten in a </w:t>
      </w:r>
      <w:r w:rsidR="00AA7202">
        <w:rPr>
          <w:lang w:val="en-US"/>
        </w:rPr>
        <w:t>manner that enhances the region’s overall sustainability</w:t>
      </w:r>
      <w:r w:rsidR="000F759E">
        <w:rPr>
          <w:lang w:val="en-US"/>
        </w:rPr>
        <w:t xml:space="preserve">. The objective is to </w:t>
      </w:r>
      <w:r>
        <w:rPr>
          <w:lang w:val="en-US"/>
        </w:rPr>
        <w:t xml:space="preserve">avoid the </w:t>
      </w:r>
      <w:r w:rsidR="000F759E">
        <w:rPr>
          <w:lang w:val="en-US"/>
        </w:rPr>
        <w:t xml:space="preserve">“numbers game” whereby communities </w:t>
      </w:r>
      <w:r>
        <w:rPr>
          <w:lang w:val="en-US"/>
        </w:rPr>
        <w:t xml:space="preserve">chase </w:t>
      </w:r>
      <w:r w:rsidR="00AA7202">
        <w:rPr>
          <w:lang w:val="en-US"/>
        </w:rPr>
        <w:t xml:space="preserve">increasing arrivals and revenues </w:t>
      </w:r>
      <w:r w:rsidR="000F759E">
        <w:rPr>
          <w:lang w:val="en-US"/>
        </w:rPr>
        <w:t xml:space="preserve">without anticipating the </w:t>
      </w:r>
      <w:r w:rsidR="00415321">
        <w:rPr>
          <w:lang w:val="en-US"/>
        </w:rPr>
        <w:t xml:space="preserve">ramifications of this increase. Rather, </w:t>
      </w:r>
      <w:r>
        <w:rPr>
          <w:lang w:val="en-US"/>
        </w:rPr>
        <w:t xml:space="preserve">the hope is </w:t>
      </w:r>
      <w:r w:rsidR="00415321">
        <w:rPr>
          <w:lang w:val="en-US"/>
        </w:rPr>
        <w:t xml:space="preserve">that </w:t>
      </w:r>
      <w:r w:rsidR="00B47062">
        <w:rPr>
          <w:lang w:val="en-US"/>
        </w:rPr>
        <w:t xml:space="preserve">this pre-study will lay the ground </w:t>
      </w:r>
      <w:r>
        <w:rPr>
          <w:lang w:val="en-US"/>
        </w:rPr>
        <w:t xml:space="preserve">for tourism </w:t>
      </w:r>
      <w:r w:rsidR="00B47062">
        <w:rPr>
          <w:lang w:val="en-US"/>
        </w:rPr>
        <w:t xml:space="preserve">development in the region in a manner that supports the community’s overall sustainability objectives. As a point of departure, </w:t>
      </w:r>
      <w:r>
        <w:rPr>
          <w:lang w:val="en-US"/>
        </w:rPr>
        <w:t xml:space="preserve">it </w:t>
      </w:r>
      <w:r w:rsidR="00B47062">
        <w:rPr>
          <w:lang w:val="en-US"/>
        </w:rPr>
        <w:t>focus</w:t>
      </w:r>
      <w:r>
        <w:rPr>
          <w:lang w:val="en-US"/>
        </w:rPr>
        <w:t>es</w:t>
      </w:r>
      <w:r w:rsidR="00B47062">
        <w:rPr>
          <w:lang w:val="en-US"/>
        </w:rPr>
        <w:t xml:space="preserve"> on the following broad themes: (a)</w:t>
      </w:r>
      <w:r w:rsidR="00AD7FBD">
        <w:rPr>
          <w:lang w:val="en-US"/>
        </w:rPr>
        <w:t xml:space="preserve"> </w:t>
      </w:r>
      <w:r>
        <w:rPr>
          <w:lang w:val="en-US"/>
        </w:rPr>
        <w:t>festivals and events</w:t>
      </w:r>
      <w:r w:rsidR="00B47062">
        <w:rPr>
          <w:lang w:val="en-US"/>
        </w:rPr>
        <w:t>; (b) nature-based tourism with a specific emphasis on coastal attractions; (c) gastronomy and; (d) the potential of establishing a college offering an innovative education with r</w:t>
      </w:r>
      <w:r>
        <w:rPr>
          <w:lang w:val="en-US"/>
        </w:rPr>
        <w:t>egards to the visitor industry.</w:t>
      </w:r>
      <w:r w:rsidR="00B47062">
        <w:rPr>
          <w:lang w:val="en-US"/>
        </w:rPr>
        <w:t xml:space="preserve"> </w:t>
      </w:r>
      <w:r>
        <w:rPr>
          <w:lang w:val="en-US"/>
        </w:rPr>
        <w:t xml:space="preserve">This background research will </w:t>
      </w:r>
      <w:r w:rsidR="00B47062">
        <w:rPr>
          <w:lang w:val="en-US"/>
        </w:rPr>
        <w:t xml:space="preserve">lead towards a full-blown project application for effectively developing and managing tourism in the context of Härnösand’s overall sustainability objectives. The </w:t>
      </w:r>
      <w:r>
        <w:rPr>
          <w:lang w:val="en-US"/>
        </w:rPr>
        <w:t>pre-</w:t>
      </w:r>
      <w:r w:rsidR="00B47062">
        <w:rPr>
          <w:lang w:val="en-US"/>
        </w:rPr>
        <w:t>study will begin on January 1</w:t>
      </w:r>
      <w:r w:rsidR="00B47062" w:rsidRPr="00B47062">
        <w:rPr>
          <w:vertAlign w:val="superscript"/>
          <w:lang w:val="en-US"/>
        </w:rPr>
        <w:t>st</w:t>
      </w:r>
      <w:r w:rsidR="00B47062">
        <w:rPr>
          <w:lang w:val="en-US"/>
        </w:rPr>
        <w:t xml:space="preserve"> and should be completed by June 30</w:t>
      </w:r>
      <w:r w:rsidR="00B47062" w:rsidRPr="00B47062">
        <w:rPr>
          <w:vertAlign w:val="superscript"/>
          <w:lang w:val="en-US"/>
        </w:rPr>
        <w:t>th</w:t>
      </w:r>
      <w:r w:rsidR="00B47062">
        <w:rPr>
          <w:lang w:val="en-US"/>
        </w:rPr>
        <w:t xml:space="preserve">. </w:t>
      </w:r>
      <w:r w:rsidR="00B47062" w:rsidRPr="008E15D7">
        <w:t xml:space="preserve">The requested sum for the pre-study is 350.000 SEK. </w:t>
      </w:r>
    </w:p>
    <w:p w14:paraId="3F4AE50B" w14:textId="77777777" w:rsidR="0004085E" w:rsidRDefault="006F0908" w:rsidP="006D5991">
      <w:pPr>
        <w:pStyle w:val="Rubrik1"/>
      </w:pPr>
      <w:bookmarkStart w:id="4" w:name="_Toc382832752"/>
      <w:r>
        <w:t>S</w:t>
      </w:r>
      <w:r w:rsidR="00C42B9A">
        <w:t>yfte</w:t>
      </w:r>
      <w:r>
        <w:t>, mål</w:t>
      </w:r>
      <w:bookmarkEnd w:id="3"/>
      <w:r w:rsidR="00AE69CB">
        <w:t xml:space="preserve">, målgrupp, </w:t>
      </w:r>
      <w:r>
        <w:t>avgränsning</w:t>
      </w:r>
      <w:r w:rsidR="00AE69CB">
        <w:t xml:space="preserve"> samt </w:t>
      </w:r>
      <w:bookmarkEnd w:id="4"/>
      <w:r w:rsidR="00C40EE3">
        <w:t>leveranser</w:t>
      </w:r>
    </w:p>
    <w:p w14:paraId="7BDE93B8" w14:textId="1E3FAC17" w:rsidR="00FE7973" w:rsidRDefault="004F1330" w:rsidP="00664D77">
      <w:pPr>
        <w:spacing w:line="240" w:lineRule="auto"/>
        <w:jc w:val="both"/>
        <w:rPr>
          <w:lang w:val="en-US"/>
        </w:rPr>
      </w:pPr>
      <w:r w:rsidRPr="004F1330">
        <w:rPr>
          <w:lang w:val="en-US"/>
        </w:rPr>
        <w:t>T</w:t>
      </w:r>
      <w:r w:rsidR="0082621C">
        <w:rPr>
          <w:lang w:val="en-US"/>
        </w:rPr>
        <w:t>his pre-</w:t>
      </w:r>
      <w:r w:rsidRPr="004F1330">
        <w:rPr>
          <w:lang w:val="en-US"/>
        </w:rPr>
        <w:t xml:space="preserve">study will first examine Härnösand’s potential to develop a tourism sector that </w:t>
      </w:r>
      <w:r w:rsidR="00D0155F">
        <w:rPr>
          <w:lang w:val="en-US"/>
        </w:rPr>
        <w:t xml:space="preserve">functions as an integral component of the community’s overall sustainable development goals. Given that Härnösand has not yet emerged as a heavily visited destination, despite its location as a key gateway to the Höga Kusten UNESCO world heritage site, it offers a unique opportunity to embrace a innovative strategy for tourism development that avoids many of the pitfalls witnessed in numerous destinations worldwide but also in Sweden (e.g., too many visitors concentrated in only certain hotspots, spending modest amounts of money while imposing a heavy burden on the destination). </w:t>
      </w:r>
      <w:r w:rsidR="00B06099">
        <w:rPr>
          <w:lang w:val="en-US"/>
        </w:rPr>
        <w:t xml:space="preserve">It is well-recognized that too many destinations worldwide that function as gateways into </w:t>
      </w:r>
      <w:r w:rsidR="00FE7973">
        <w:rPr>
          <w:lang w:val="en-US"/>
        </w:rPr>
        <w:t xml:space="preserve">protected areas (e.g., national parks, wilderness areas and heritage sites) often suffer from problems associated with rapid and uncoordinated tourism growth. This situation is one that can be avoided in Härnösand’s case. The hope is that the community can ultimately gain the reputation as a best-practice destination for sustainable development. </w:t>
      </w:r>
    </w:p>
    <w:p w14:paraId="749DCEEB" w14:textId="75D725BC" w:rsidR="001F29F8" w:rsidRDefault="00FE7973" w:rsidP="00664D77">
      <w:pPr>
        <w:spacing w:line="240" w:lineRule="auto"/>
        <w:jc w:val="both"/>
        <w:rPr>
          <w:lang w:val="en-US"/>
        </w:rPr>
      </w:pPr>
      <w:r>
        <w:rPr>
          <w:lang w:val="en-US"/>
        </w:rPr>
        <w:t>As part of this pre-study</w:t>
      </w:r>
      <w:r w:rsidR="00AA7202">
        <w:rPr>
          <w:lang w:val="en-US"/>
        </w:rPr>
        <w:t>,</w:t>
      </w:r>
      <w:r>
        <w:rPr>
          <w:lang w:val="en-US"/>
        </w:rPr>
        <w:t xml:space="preserve"> a first step is to map out, based on prior research, practices leading to the development of a visitor-based industry that comply with a community’</w:t>
      </w:r>
      <w:r w:rsidR="00AA7202">
        <w:rPr>
          <w:lang w:val="en-US"/>
        </w:rPr>
        <w:t>s overall vision of sustainability</w:t>
      </w:r>
      <w:r>
        <w:rPr>
          <w:lang w:val="en-US"/>
        </w:rPr>
        <w:t xml:space="preserve">. Moreover, it is imperative to identify the existing state of affairs regarding tourism </w:t>
      </w:r>
      <w:r w:rsidR="00922374">
        <w:rPr>
          <w:lang w:val="en-US"/>
        </w:rPr>
        <w:t xml:space="preserve">within Härnösand and Höga Kusten while inventorying the potential of new </w:t>
      </w:r>
      <w:r w:rsidR="00AA7202">
        <w:rPr>
          <w:lang w:val="en-US"/>
        </w:rPr>
        <w:t xml:space="preserve">(and innovative) </w:t>
      </w:r>
      <w:r w:rsidR="001F29F8">
        <w:rPr>
          <w:lang w:val="en-US"/>
        </w:rPr>
        <w:t xml:space="preserve">sights and products. In order to do so, a clear understanding of various stakeholders’ perspectives is necessary including those representing public agencies, private companies and non-governmental organizations. This necessitates the staging of at least one focus group meeting early on in the pre-study process to better comprehend the themes that these stakeholders see as vital for tourism’s future development as well as any apparent obstacles that might inhibit </w:t>
      </w:r>
      <w:r w:rsidR="00CD7AA6">
        <w:rPr>
          <w:lang w:val="en-US"/>
        </w:rPr>
        <w:t xml:space="preserve">the sector’s contribution to sustainable development. Based on the themes identified from the focus group(s), more detailed interviews will be conducted with several key players. </w:t>
      </w:r>
    </w:p>
    <w:p w14:paraId="7CF56803" w14:textId="77777777" w:rsidR="005A3762" w:rsidRDefault="00CD7AA6" w:rsidP="00664D77">
      <w:pPr>
        <w:spacing w:line="240" w:lineRule="auto"/>
        <w:jc w:val="both"/>
        <w:rPr>
          <w:lang w:val="en-US"/>
        </w:rPr>
      </w:pPr>
      <w:r>
        <w:rPr>
          <w:lang w:val="en-US"/>
        </w:rPr>
        <w:lastRenderedPageBreak/>
        <w:t xml:space="preserve">Unltimately, one major output of this pre-study will be an international literature state of the art as well as presentations of best-practice cases from around the world. Additionally, a report relating to the potential and challenges for future tourism development in a sustainable manner will be produced. This material will serve as fodder to develop a full-blown application </w:t>
      </w:r>
      <w:r w:rsidR="00F73CAB">
        <w:rPr>
          <w:lang w:val="en-US"/>
        </w:rPr>
        <w:t xml:space="preserve">together with Härnösands Kommun/Höga Kusten for developing an effective plan and implementation strategy for the area’s future visitor industry. </w:t>
      </w:r>
      <w:r w:rsidR="006D30CA">
        <w:rPr>
          <w:lang w:val="en-US"/>
        </w:rPr>
        <w:t xml:space="preserve">The findings of the </w:t>
      </w:r>
      <w:r w:rsidR="004A4E73">
        <w:rPr>
          <w:lang w:val="en-US"/>
        </w:rPr>
        <w:t xml:space="preserve">pre-study will be communicated in several ways including a report, popular-literature pamphlets, and a final presentation to the kommun. </w:t>
      </w:r>
      <w:r>
        <w:rPr>
          <w:lang w:val="en-US"/>
        </w:rPr>
        <w:t xml:space="preserve"> </w:t>
      </w:r>
    </w:p>
    <w:p w14:paraId="172C8398" w14:textId="22C21158" w:rsidR="005A3762" w:rsidRPr="008F4887" w:rsidRDefault="005A3762" w:rsidP="00664D77">
      <w:pPr>
        <w:spacing w:line="240" w:lineRule="auto"/>
        <w:jc w:val="both"/>
        <w:rPr>
          <w:lang w:val="en-US"/>
        </w:rPr>
      </w:pPr>
      <w:r w:rsidRPr="008F4887">
        <w:rPr>
          <w:lang w:val="en-US"/>
        </w:rPr>
        <w:t xml:space="preserve">In final analysis, the findings of this pre-study shall be used as the foundation in order to carry out comprehensive research on the way in which Härnösand/Höga Kusten can develop tourism effectively in terms of its overall sustainable development goals. Specifically, the aim is to use this pre-study as the first step towards developing a full-blown project application on this topic. </w:t>
      </w:r>
    </w:p>
    <w:p w14:paraId="7CAFA453" w14:textId="77777777" w:rsidR="005A3762" w:rsidRDefault="005A3762" w:rsidP="00664D77">
      <w:pPr>
        <w:spacing w:line="240" w:lineRule="auto"/>
        <w:jc w:val="both"/>
        <w:rPr>
          <w:lang w:val="en-US"/>
        </w:rPr>
      </w:pPr>
    </w:p>
    <w:p w14:paraId="762DECC0" w14:textId="77777777" w:rsidR="008D7EB1" w:rsidRDefault="00C42B9A" w:rsidP="008D7EB1">
      <w:pPr>
        <w:pStyle w:val="Rubrik1"/>
        <w:rPr>
          <w:lang w:val="en-US"/>
        </w:rPr>
      </w:pPr>
      <w:r w:rsidRPr="008D7EB1">
        <w:rPr>
          <w:lang w:val="en-US"/>
        </w:rPr>
        <w:t>Bakgrund och omvärldsana</w:t>
      </w:r>
      <w:r w:rsidR="00C40EE3" w:rsidRPr="008D7EB1">
        <w:rPr>
          <w:lang w:val="en-US"/>
        </w:rPr>
        <w:t xml:space="preserve">lys. </w:t>
      </w:r>
    </w:p>
    <w:p w14:paraId="242CA905" w14:textId="2E51274D" w:rsidR="006D1444" w:rsidRDefault="004A4E73" w:rsidP="004E1AA1">
      <w:pPr>
        <w:spacing w:after="0"/>
        <w:jc w:val="both"/>
        <w:rPr>
          <w:lang w:val="en-US"/>
        </w:rPr>
      </w:pPr>
      <w:r w:rsidRPr="004A4E73">
        <w:rPr>
          <w:lang w:val="en-US"/>
        </w:rPr>
        <w:t xml:space="preserve">Communities worldwide have turned to tourism as an economic development and diversification strategy. </w:t>
      </w:r>
      <w:r>
        <w:rPr>
          <w:lang w:val="en-US"/>
        </w:rPr>
        <w:t xml:space="preserve">This is certainly the case in places, including Härnösand, that have suffered the effects of industrial restructuring following, for instance, the closure of manufacturing plants </w:t>
      </w:r>
      <w:r w:rsidR="00AA7202">
        <w:rPr>
          <w:lang w:val="en-US"/>
        </w:rPr>
        <w:t>and/</w:t>
      </w:r>
      <w:r>
        <w:rPr>
          <w:lang w:val="en-US"/>
        </w:rPr>
        <w:t xml:space="preserve">or the relocation of a major employer. Through tourism, communities feel that they can rapidly address the most serious </w:t>
      </w:r>
      <w:r w:rsidR="00AA7202">
        <w:rPr>
          <w:lang w:val="en-US"/>
        </w:rPr>
        <w:t xml:space="preserve">negative </w:t>
      </w:r>
      <w:r>
        <w:rPr>
          <w:lang w:val="en-US"/>
        </w:rPr>
        <w:t>effects of economic restructuring such as rising unemployment</w:t>
      </w:r>
      <w:r w:rsidR="00AA7202">
        <w:rPr>
          <w:lang w:val="en-US"/>
        </w:rPr>
        <w:t>, outmigration</w:t>
      </w:r>
      <w:r>
        <w:rPr>
          <w:lang w:val="en-US"/>
        </w:rPr>
        <w:t xml:space="preserve"> and the loss of a tax base. Tourism</w:t>
      </w:r>
      <w:r w:rsidR="00AA7202">
        <w:rPr>
          <w:lang w:val="en-US"/>
        </w:rPr>
        <w:t xml:space="preserve">’s </w:t>
      </w:r>
      <w:r>
        <w:rPr>
          <w:lang w:val="en-US"/>
        </w:rPr>
        <w:t xml:space="preserve">advantage </w:t>
      </w:r>
      <w:r w:rsidR="00AA7202">
        <w:rPr>
          <w:lang w:val="en-US"/>
        </w:rPr>
        <w:t xml:space="preserve">is </w:t>
      </w:r>
      <w:r>
        <w:rPr>
          <w:lang w:val="en-US"/>
        </w:rPr>
        <w:t xml:space="preserve">that many of the activities relating to it have low entry barriers while it is also an effective way to recycle the use of existing infrastructure or facilities (e.g., old factories or warehouses). In addition to </w:t>
      </w:r>
      <w:r w:rsidR="006D0168">
        <w:rPr>
          <w:lang w:val="en-US"/>
        </w:rPr>
        <w:t>serving to make a community more attractive for visitors, a fundamental aim behind tourism development ac</w:t>
      </w:r>
      <w:r w:rsidR="005270D3">
        <w:rPr>
          <w:lang w:val="en-US"/>
        </w:rPr>
        <w:t>tions is to enhance a community’s</w:t>
      </w:r>
      <w:r w:rsidR="006D0168">
        <w:rPr>
          <w:lang w:val="en-US"/>
        </w:rPr>
        <w:t xml:space="preserve"> livability </w:t>
      </w:r>
      <w:r w:rsidR="006D1444">
        <w:rPr>
          <w:lang w:val="en-US"/>
        </w:rPr>
        <w:t>and expand its drawing power a place to invest in, set up new companies and live.</w:t>
      </w:r>
    </w:p>
    <w:p w14:paraId="6677D4AE" w14:textId="77777777" w:rsidR="006D1444" w:rsidRDefault="006D1444" w:rsidP="004E1AA1">
      <w:pPr>
        <w:spacing w:after="0"/>
        <w:jc w:val="both"/>
        <w:rPr>
          <w:lang w:val="en-US"/>
        </w:rPr>
      </w:pPr>
    </w:p>
    <w:p w14:paraId="7C0E2753" w14:textId="6DD2E60F" w:rsidR="006D1444" w:rsidRDefault="006D1444" w:rsidP="004E1AA1">
      <w:pPr>
        <w:spacing w:after="0"/>
        <w:jc w:val="both"/>
        <w:rPr>
          <w:lang w:val="en-US"/>
        </w:rPr>
      </w:pPr>
      <w:r>
        <w:rPr>
          <w:lang w:val="en-US"/>
        </w:rPr>
        <w:t xml:space="preserve">Unfortunately, all too often, the growth of tourism takes place haphazardly, partly because of the very diverse nature of the players involved in this sector. Superficial understanding of tourism’s dynamics tends to be a dominant theme in many municipalities </w:t>
      </w:r>
      <w:r w:rsidR="005270D3">
        <w:rPr>
          <w:lang w:val="en-US"/>
        </w:rPr>
        <w:t xml:space="preserve">especially when these are misguided by promises of rapid economic growth </w:t>
      </w:r>
      <w:r>
        <w:rPr>
          <w:lang w:val="en-US"/>
        </w:rPr>
        <w:t xml:space="preserve">and, as a result, it often leads to several undesirable impacts that negatively influence the community’s overall sustainability. In reality, only a very small number of destinations have adopted approaches to tourism development, which are well planned and managed. </w:t>
      </w:r>
    </w:p>
    <w:p w14:paraId="2EC2AE14" w14:textId="77777777" w:rsidR="006D1444" w:rsidRDefault="006D1444" w:rsidP="004E1AA1">
      <w:pPr>
        <w:spacing w:after="0"/>
        <w:jc w:val="both"/>
        <w:rPr>
          <w:lang w:val="en-US"/>
        </w:rPr>
      </w:pPr>
    </w:p>
    <w:p w14:paraId="5B99CFE7" w14:textId="4ED0AF3B" w:rsidR="004A4E73" w:rsidRPr="004A4E73" w:rsidRDefault="006D1444" w:rsidP="004E1AA1">
      <w:pPr>
        <w:spacing w:after="0"/>
        <w:jc w:val="both"/>
        <w:rPr>
          <w:lang w:val="en-US"/>
        </w:rPr>
      </w:pPr>
      <w:r>
        <w:rPr>
          <w:lang w:val="en-US"/>
        </w:rPr>
        <w:t xml:space="preserve">Härnösand has the unique opportunity to initiate a clearly thought out planning process for its tourism sector. As a gateway to Höga Kusten and the entire northern part of the country it already has the basic ingredients for developing tourism. The challenge is to ensure that such development is effectively managed </w:t>
      </w:r>
      <w:r w:rsidR="00906DAA">
        <w:rPr>
          <w:lang w:val="en-US"/>
        </w:rPr>
        <w:t>in a way that understands that tourism is only one sector within  the broader community system which can have influences to varying degrees on numerous other sectors (e.g., transportation, housing, water consumption</w:t>
      </w:r>
      <w:r w:rsidR="005270D3">
        <w:rPr>
          <w:lang w:val="en-US"/>
        </w:rPr>
        <w:t>, infrastructure</w:t>
      </w:r>
      <w:r w:rsidR="00906DAA">
        <w:rPr>
          <w:lang w:val="en-US"/>
        </w:rPr>
        <w:t>). Theoretica</w:t>
      </w:r>
      <w:r w:rsidR="00721652">
        <w:rPr>
          <w:lang w:val="en-US"/>
        </w:rPr>
        <w:t xml:space="preserve">lly, we know that to initiate an effective tourism development process that keeps to sustainability guidelines has plenty of challenges for many reasons including the differing timelines of the various stakeholders involved. A key challenge is to ensure that these players agree on key principles that would serve to minimize the negative externalities associated with the sector. Based on lessons learned from other key </w:t>
      </w:r>
      <w:r w:rsidR="00721652">
        <w:rPr>
          <w:lang w:val="en-US"/>
        </w:rPr>
        <w:lastRenderedPageBreak/>
        <w:t xml:space="preserve">destinations that have successfully managed tourism’s growth in a sustainable fashion, the hope is for Härnösand to emerge as a best-practice scenario in its own right. </w:t>
      </w:r>
    </w:p>
    <w:p w14:paraId="7E19B781" w14:textId="3D18A20C" w:rsidR="0004085E" w:rsidRPr="005A3762" w:rsidRDefault="00205918" w:rsidP="00721652">
      <w:pPr>
        <w:pStyle w:val="Rubrik1"/>
        <w:numPr>
          <w:ilvl w:val="0"/>
          <w:numId w:val="0"/>
        </w:numPr>
        <w:rPr>
          <w:lang w:val="en-US"/>
        </w:rPr>
      </w:pPr>
      <w:bookmarkStart w:id="5" w:name="_Toc381895322"/>
      <w:bookmarkStart w:id="6" w:name="_Toc382832754"/>
      <w:r w:rsidRPr="005A3762">
        <w:rPr>
          <w:lang w:val="en-US"/>
        </w:rPr>
        <w:t xml:space="preserve">4. </w:t>
      </w:r>
      <w:r w:rsidR="00C42B9A" w:rsidRPr="005A3762">
        <w:rPr>
          <w:lang w:val="en-US"/>
        </w:rPr>
        <w:t>Kartläggning kompetens och verksamhet Mittuniversitetet</w:t>
      </w:r>
      <w:bookmarkEnd w:id="5"/>
      <w:bookmarkEnd w:id="6"/>
    </w:p>
    <w:p w14:paraId="4B1567C7" w14:textId="492A62D8" w:rsidR="00305B1A" w:rsidRPr="00305B1A" w:rsidRDefault="00305B1A" w:rsidP="00FE2648">
      <w:pPr>
        <w:jc w:val="both"/>
        <w:rPr>
          <w:lang w:val="en-US"/>
        </w:rPr>
      </w:pPr>
      <w:r w:rsidRPr="00305B1A">
        <w:rPr>
          <w:lang w:val="en-US"/>
        </w:rPr>
        <w:t>ETOUR is a leading tourism res</w:t>
      </w:r>
      <w:r w:rsidR="00F51051">
        <w:rPr>
          <w:lang w:val="en-US"/>
        </w:rPr>
        <w:t xml:space="preserve">earch centre in Northern Europe that </w:t>
      </w:r>
      <w:r w:rsidR="005270D3">
        <w:rPr>
          <w:lang w:val="en-US"/>
        </w:rPr>
        <w:t>was established in 1997</w:t>
      </w:r>
      <w:r w:rsidR="00F51051">
        <w:rPr>
          <w:lang w:val="en-US"/>
        </w:rPr>
        <w:t xml:space="preserve">. Studies performed by researchers attached to ETOUR have regional, national </w:t>
      </w:r>
      <w:r w:rsidR="005270D3">
        <w:rPr>
          <w:lang w:val="en-US"/>
        </w:rPr>
        <w:t xml:space="preserve">and international significance. </w:t>
      </w:r>
      <w:r w:rsidR="00F51051">
        <w:rPr>
          <w:lang w:val="en-US"/>
        </w:rPr>
        <w:t>In addition to producing numerous reports, which effectively help businesses</w:t>
      </w:r>
      <w:r w:rsidR="005270D3">
        <w:rPr>
          <w:lang w:val="en-US"/>
        </w:rPr>
        <w:t>, government agencies</w:t>
      </w:r>
      <w:r w:rsidR="00F51051">
        <w:rPr>
          <w:lang w:val="en-US"/>
        </w:rPr>
        <w:t xml:space="preserve"> and policymakers among others, researchers in this env</w:t>
      </w:r>
      <w:r w:rsidR="005270D3">
        <w:rPr>
          <w:lang w:val="en-US"/>
        </w:rPr>
        <w:t>ironment are engaged in cutting-</w:t>
      </w:r>
      <w:r w:rsidR="00F51051">
        <w:rPr>
          <w:lang w:val="en-US"/>
        </w:rPr>
        <w:t>edge studies leading to peer-reviewed publication</w:t>
      </w:r>
      <w:r w:rsidR="005270D3">
        <w:rPr>
          <w:lang w:val="en-US"/>
        </w:rPr>
        <w:t>s and presentations. S</w:t>
      </w:r>
      <w:r w:rsidR="00F51051">
        <w:rPr>
          <w:lang w:val="en-US"/>
        </w:rPr>
        <w:t xml:space="preserve">everal key personnel are engaged in action-oriented research and, as such, they can be of considerable value for </w:t>
      </w:r>
      <w:r w:rsidR="005270D3">
        <w:rPr>
          <w:lang w:val="en-US"/>
        </w:rPr>
        <w:t xml:space="preserve">in terms of contributing to </w:t>
      </w:r>
      <w:r w:rsidR="00F51051">
        <w:rPr>
          <w:lang w:val="en-US"/>
        </w:rPr>
        <w:t xml:space="preserve">the proposed project. </w:t>
      </w:r>
    </w:p>
    <w:p w14:paraId="109BF53D" w14:textId="32A1AD82" w:rsidR="0004085E" w:rsidRPr="005A3762" w:rsidRDefault="00205918" w:rsidP="00064733">
      <w:pPr>
        <w:pStyle w:val="Rubrik1"/>
        <w:numPr>
          <w:ilvl w:val="0"/>
          <w:numId w:val="0"/>
        </w:numPr>
        <w:ind w:left="567" w:hanging="567"/>
        <w:rPr>
          <w:lang w:val="en-US"/>
        </w:rPr>
      </w:pPr>
      <w:bookmarkStart w:id="7" w:name="_Toc381895323"/>
      <w:bookmarkStart w:id="8" w:name="_Toc382832755"/>
      <w:r w:rsidRPr="005A3762">
        <w:rPr>
          <w:lang w:val="en-US"/>
        </w:rPr>
        <w:t xml:space="preserve">5. </w:t>
      </w:r>
      <w:r w:rsidR="00C42B9A" w:rsidRPr="005A3762">
        <w:rPr>
          <w:lang w:val="en-US"/>
        </w:rPr>
        <w:t>Koppling övergripande strategier</w:t>
      </w:r>
      <w:bookmarkEnd w:id="7"/>
      <w:bookmarkEnd w:id="8"/>
    </w:p>
    <w:p w14:paraId="1E56740D" w14:textId="75AEE385" w:rsidR="00B14D60" w:rsidRDefault="008E15D7" w:rsidP="009F10E4">
      <w:pPr>
        <w:spacing w:after="0"/>
        <w:jc w:val="both"/>
        <w:rPr>
          <w:lang w:val="en-US"/>
        </w:rPr>
      </w:pPr>
      <w:r w:rsidRPr="008E15D7">
        <w:rPr>
          <w:lang w:val="en-US"/>
        </w:rPr>
        <w:t xml:space="preserve">Mid Sweden University has recently adopted a strategy </w:t>
      </w:r>
      <w:r w:rsidR="005270D3">
        <w:rPr>
          <w:lang w:val="en-US"/>
        </w:rPr>
        <w:t>for the period 2019-2023. The overarching</w:t>
      </w:r>
      <w:r>
        <w:rPr>
          <w:lang w:val="en-US"/>
        </w:rPr>
        <w:t xml:space="preserve"> </w:t>
      </w:r>
      <w:r w:rsidR="006F3096">
        <w:rPr>
          <w:lang w:val="en-US"/>
        </w:rPr>
        <w:t>goals</w:t>
      </w:r>
      <w:r>
        <w:rPr>
          <w:lang w:val="en-US"/>
        </w:rPr>
        <w:t xml:space="preserve"> </w:t>
      </w:r>
      <w:r w:rsidR="005270D3">
        <w:rPr>
          <w:lang w:val="en-US"/>
        </w:rPr>
        <w:t xml:space="preserve">of this strategy include the need to respond to </w:t>
      </w:r>
      <w:r w:rsidR="009F10E4">
        <w:rPr>
          <w:lang w:val="en-US"/>
        </w:rPr>
        <w:t xml:space="preserve">societal challenges, improve external relations and help to strenghten regional development. All </w:t>
      </w:r>
      <w:r w:rsidR="005270D3">
        <w:rPr>
          <w:lang w:val="en-US"/>
        </w:rPr>
        <w:t xml:space="preserve">of these dovetail </w:t>
      </w:r>
      <w:r w:rsidR="009F10E4">
        <w:rPr>
          <w:lang w:val="en-US"/>
        </w:rPr>
        <w:t xml:space="preserve">with the </w:t>
      </w:r>
      <w:r w:rsidR="005270D3">
        <w:rPr>
          <w:lang w:val="en-US"/>
        </w:rPr>
        <w:t xml:space="preserve">ambitions of the </w:t>
      </w:r>
      <w:r w:rsidR="009F10E4">
        <w:rPr>
          <w:lang w:val="en-US"/>
        </w:rPr>
        <w:t>project proposed here.</w:t>
      </w:r>
    </w:p>
    <w:p w14:paraId="6A20ACF4" w14:textId="77777777" w:rsidR="006F3096" w:rsidRPr="008F4887" w:rsidRDefault="006F3096" w:rsidP="009F10E4">
      <w:pPr>
        <w:spacing w:after="0"/>
        <w:jc w:val="both"/>
        <w:rPr>
          <w:lang w:val="en-US"/>
        </w:rPr>
      </w:pPr>
    </w:p>
    <w:p w14:paraId="561BB0DF" w14:textId="0FB9AF58" w:rsidR="00C14072" w:rsidRPr="008F4887" w:rsidRDefault="00C14072" w:rsidP="00C14072">
      <w:pPr>
        <w:spacing w:after="0"/>
        <w:jc w:val="both"/>
        <w:rPr>
          <w:lang w:val="en-US"/>
        </w:rPr>
      </w:pPr>
      <w:r w:rsidRPr="008F4887">
        <w:rPr>
          <w:lang w:val="en-US"/>
        </w:rPr>
        <w:t>In addition Höga Kusten Destinationsutveckling has identified the lack of strategic alliances with academic entities as a weakness for the destinations ability to grow sustainably. The pre-study is deemed to be an ample opportunity to strengthen the relationship between all involved parties</w:t>
      </w:r>
      <w:r w:rsidR="00204D09">
        <w:rPr>
          <w:lang w:val="en-US"/>
        </w:rPr>
        <w:t>.</w:t>
      </w:r>
    </w:p>
    <w:p w14:paraId="7FD62A24" w14:textId="77777777" w:rsidR="00C14072" w:rsidRDefault="00C14072" w:rsidP="009F10E4">
      <w:pPr>
        <w:spacing w:after="0"/>
        <w:jc w:val="both"/>
        <w:rPr>
          <w:lang w:val="en-US"/>
        </w:rPr>
      </w:pPr>
    </w:p>
    <w:p w14:paraId="756D1247" w14:textId="5E3BA22E" w:rsidR="009F10E4" w:rsidRDefault="009F10E4" w:rsidP="006F3096">
      <w:pPr>
        <w:spacing w:after="0"/>
        <w:jc w:val="both"/>
        <w:rPr>
          <w:lang w:val="en-US"/>
        </w:rPr>
      </w:pPr>
      <w:r>
        <w:rPr>
          <w:lang w:val="en-US"/>
        </w:rPr>
        <w:t xml:space="preserve">Furthermore, Härnösands kommun in their </w:t>
      </w:r>
      <w:r w:rsidR="00A9059E">
        <w:rPr>
          <w:lang w:val="en-US"/>
        </w:rPr>
        <w:t xml:space="preserve">own </w:t>
      </w:r>
      <w:r>
        <w:rPr>
          <w:lang w:val="en-US"/>
        </w:rPr>
        <w:t xml:space="preserve">growth strategy address </w:t>
      </w:r>
      <w:r w:rsidR="00A9059E">
        <w:rPr>
          <w:lang w:val="en-US"/>
        </w:rPr>
        <w:t>how and in what direction</w:t>
      </w:r>
      <w:r w:rsidR="006F3096">
        <w:rPr>
          <w:lang w:val="en-US"/>
        </w:rPr>
        <w:t xml:space="preserve"> the municipality s</w:t>
      </w:r>
      <w:r>
        <w:rPr>
          <w:lang w:val="en-US"/>
        </w:rPr>
        <w:t>houl</w:t>
      </w:r>
      <w:r w:rsidR="00A9059E">
        <w:rPr>
          <w:lang w:val="en-US"/>
        </w:rPr>
        <w:t xml:space="preserve">d develop, and which areas </w:t>
      </w:r>
      <w:r>
        <w:rPr>
          <w:lang w:val="en-US"/>
        </w:rPr>
        <w:t xml:space="preserve">are </w:t>
      </w:r>
      <w:r w:rsidR="00A9059E">
        <w:rPr>
          <w:lang w:val="en-US"/>
        </w:rPr>
        <w:t xml:space="preserve">the </w:t>
      </w:r>
      <w:r>
        <w:rPr>
          <w:lang w:val="en-US"/>
        </w:rPr>
        <w:t>best to focus</w:t>
      </w:r>
      <w:r w:rsidR="00A9059E">
        <w:rPr>
          <w:lang w:val="en-US"/>
        </w:rPr>
        <w:t xml:space="preserve"> on</w:t>
      </w:r>
      <w:r>
        <w:rPr>
          <w:lang w:val="en-US"/>
        </w:rPr>
        <w:t xml:space="preserve">. Based </w:t>
      </w:r>
      <w:r w:rsidR="00A9059E">
        <w:rPr>
          <w:lang w:val="en-US"/>
        </w:rPr>
        <w:t>on global trends as well as shifting attitu</w:t>
      </w:r>
      <w:r>
        <w:rPr>
          <w:lang w:val="en-US"/>
        </w:rPr>
        <w:t>d</w:t>
      </w:r>
      <w:r w:rsidR="00A9059E">
        <w:rPr>
          <w:lang w:val="en-US"/>
        </w:rPr>
        <w:t xml:space="preserve">es, the strategy underlines </w:t>
      </w:r>
      <w:r>
        <w:rPr>
          <w:lang w:val="en-US"/>
        </w:rPr>
        <w:t xml:space="preserve">that </w:t>
      </w:r>
      <w:r w:rsidR="006F3096">
        <w:rPr>
          <w:lang w:val="en-US"/>
        </w:rPr>
        <w:t>tourism (as part of the</w:t>
      </w:r>
      <w:r w:rsidR="00A9059E">
        <w:rPr>
          <w:lang w:val="en-US"/>
        </w:rPr>
        <w:t xml:space="preserve"> experience economy</w:t>
      </w:r>
      <w:r>
        <w:rPr>
          <w:lang w:val="en-US"/>
        </w:rPr>
        <w:t>) i</w:t>
      </w:r>
      <w:r w:rsidR="00A9059E">
        <w:rPr>
          <w:lang w:val="en-US"/>
        </w:rPr>
        <w:t>s one of the main growth areas for the future of the region.</w:t>
      </w:r>
    </w:p>
    <w:p w14:paraId="515B6C7C" w14:textId="77777777" w:rsidR="00B14D60" w:rsidRDefault="00B14D60" w:rsidP="006F3096">
      <w:pPr>
        <w:spacing w:after="0"/>
        <w:jc w:val="both"/>
        <w:rPr>
          <w:lang w:val="en-US"/>
        </w:rPr>
      </w:pPr>
    </w:p>
    <w:p w14:paraId="2A2508C6" w14:textId="69CE5351" w:rsidR="00C14072" w:rsidRDefault="009F10E4" w:rsidP="006F3096">
      <w:pPr>
        <w:spacing w:after="0"/>
        <w:jc w:val="both"/>
        <w:rPr>
          <w:lang w:val="en-US"/>
        </w:rPr>
      </w:pPr>
      <w:r w:rsidRPr="006F3096">
        <w:rPr>
          <w:lang w:val="en-US"/>
        </w:rPr>
        <w:t xml:space="preserve">Tourism is of </w:t>
      </w:r>
      <w:r w:rsidR="00DD25E1">
        <w:rPr>
          <w:lang w:val="en-US"/>
        </w:rPr>
        <w:t>special interest since it caters to</w:t>
      </w:r>
      <w:r w:rsidRPr="006F3096">
        <w:rPr>
          <w:lang w:val="en-US"/>
        </w:rPr>
        <w:t xml:space="preserve"> business</w:t>
      </w:r>
      <w:r w:rsidR="00DD25E1">
        <w:rPr>
          <w:lang w:val="en-US"/>
        </w:rPr>
        <w:t>es</w:t>
      </w:r>
      <w:r w:rsidRPr="006F3096">
        <w:rPr>
          <w:lang w:val="en-US"/>
        </w:rPr>
        <w:t xml:space="preserve"> based </w:t>
      </w:r>
      <w:r w:rsidR="006F3096">
        <w:rPr>
          <w:lang w:val="en-US"/>
        </w:rPr>
        <w:t xml:space="preserve">on </w:t>
      </w:r>
      <w:r w:rsidR="00A9059E">
        <w:rPr>
          <w:lang w:val="en-US"/>
        </w:rPr>
        <w:t xml:space="preserve">either </w:t>
      </w:r>
      <w:r w:rsidR="00DD25E1">
        <w:rPr>
          <w:lang w:val="en-US"/>
        </w:rPr>
        <w:t>natural or</w:t>
      </w:r>
      <w:r w:rsidR="006F3096">
        <w:rPr>
          <w:lang w:val="en-US"/>
        </w:rPr>
        <w:t xml:space="preserve"> </w:t>
      </w:r>
      <w:r w:rsidR="00DD25E1">
        <w:rPr>
          <w:lang w:val="en-US"/>
        </w:rPr>
        <w:t>cultural</w:t>
      </w:r>
      <w:r w:rsidR="006F3096">
        <w:rPr>
          <w:lang w:val="en-US"/>
        </w:rPr>
        <w:t xml:space="preserve"> resources, </w:t>
      </w:r>
      <w:r w:rsidRPr="006F3096">
        <w:rPr>
          <w:lang w:val="en-US"/>
        </w:rPr>
        <w:t>i</w:t>
      </w:r>
      <w:r w:rsidR="00DD25E1">
        <w:rPr>
          <w:lang w:val="en-US"/>
        </w:rPr>
        <w:t>t i</w:t>
      </w:r>
      <w:r w:rsidRPr="006F3096">
        <w:rPr>
          <w:lang w:val="en-US"/>
        </w:rPr>
        <w:t xml:space="preserve">s </w:t>
      </w:r>
      <w:r w:rsidR="00896DC2">
        <w:rPr>
          <w:lang w:val="en-US"/>
        </w:rPr>
        <w:t>labor</w:t>
      </w:r>
      <w:r w:rsidR="00DD25E1">
        <w:rPr>
          <w:lang w:val="en-US"/>
        </w:rPr>
        <w:t xml:space="preserve"> intensive</w:t>
      </w:r>
      <w:r w:rsidRPr="006F3096">
        <w:rPr>
          <w:lang w:val="en-US"/>
        </w:rPr>
        <w:t xml:space="preserve"> and</w:t>
      </w:r>
      <w:r w:rsidR="00DD25E1">
        <w:rPr>
          <w:lang w:val="en-US"/>
        </w:rPr>
        <w:t>, unlike many other sectors these days, it is spatially fixed, meaning that it is tied to a specific place or region.</w:t>
      </w:r>
      <w:r w:rsidRPr="006F3096">
        <w:rPr>
          <w:lang w:val="en-US"/>
        </w:rPr>
        <w:t xml:space="preserve"> </w:t>
      </w:r>
      <w:r w:rsidR="00DD25E1">
        <w:rPr>
          <w:lang w:val="en-US"/>
        </w:rPr>
        <w:t>Moreover, the p</w:t>
      </w:r>
      <w:r w:rsidRPr="006F3096">
        <w:rPr>
          <w:lang w:val="en-US"/>
        </w:rPr>
        <w:t>roduction and consum</w:t>
      </w:r>
      <w:r w:rsidR="00DD25E1">
        <w:rPr>
          <w:lang w:val="en-US"/>
        </w:rPr>
        <w:t>p</w:t>
      </w:r>
      <w:r w:rsidRPr="006F3096">
        <w:rPr>
          <w:lang w:val="en-US"/>
        </w:rPr>
        <w:t xml:space="preserve">tion </w:t>
      </w:r>
      <w:r w:rsidR="00DD25E1">
        <w:rPr>
          <w:lang w:val="en-US"/>
        </w:rPr>
        <w:t xml:space="preserve">of tourism services </w:t>
      </w:r>
      <w:r w:rsidRPr="006F3096">
        <w:rPr>
          <w:lang w:val="en-US"/>
        </w:rPr>
        <w:t>are tied to each other</w:t>
      </w:r>
      <w:r w:rsidR="006F3096">
        <w:rPr>
          <w:lang w:val="en-US"/>
        </w:rPr>
        <w:t xml:space="preserve">. </w:t>
      </w:r>
      <w:r w:rsidR="00DD25E1">
        <w:rPr>
          <w:lang w:val="en-US"/>
        </w:rPr>
        <w:t xml:space="preserve">As for which areas should be developed, the strategy of the kommun </w:t>
      </w:r>
      <w:r w:rsidR="006F3096">
        <w:rPr>
          <w:lang w:val="en-US"/>
        </w:rPr>
        <w:t xml:space="preserve">highlights the </w:t>
      </w:r>
      <w:r w:rsidR="00DD25E1">
        <w:rPr>
          <w:lang w:val="en-US"/>
        </w:rPr>
        <w:t>community’s close connections to the sea</w:t>
      </w:r>
      <w:r w:rsidR="006F3096">
        <w:rPr>
          <w:lang w:val="en-US"/>
        </w:rPr>
        <w:t xml:space="preserve"> and the high co</w:t>
      </w:r>
      <w:r w:rsidR="00DD25E1">
        <w:rPr>
          <w:lang w:val="en-US"/>
        </w:rPr>
        <w:t>a</w:t>
      </w:r>
      <w:r w:rsidR="006F3096">
        <w:rPr>
          <w:lang w:val="en-US"/>
        </w:rPr>
        <w:t xml:space="preserve">st </w:t>
      </w:r>
      <w:r w:rsidR="00DD25E1">
        <w:rPr>
          <w:lang w:val="en-US"/>
        </w:rPr>
        <w:t>as well as recognizing the existence of i</w:t>
      </w:r>
      <w:r w:rsidR="006F3096">
        <w:rPr>
          <w:lang w:val="en-US"/>
        </w:rPr>
        <w:t xml:space="preserve">nnovative bsiness enterpreneurs. The proposed project </w:t>
      </w:r>
      <w:r w:rsidR="00DD25E1">
        <w:rPr>
          <w:lang w:val="en-US"/>
        </w:rPr>
        <w:t>aims to address the challenges and oppo</w:t>
      </w:r>
      <w:r w:rsidR="006F3096">
        <w:rPr>
          <w:lang w:val="en-US"/>
        </w:rPr>
        <w:t>rtunities and contribute to</w:t>
      </w:r>
      <w:r w:rsidR="00DD25E1">
        <w:rPr>
          <w:lang w:val="en-US"/>
        </w:rPr>
        <w:t>wards</w:t>
      </w:r>
      <w:r w:rsidR="006F3096">
        <w:rPr>
          <w:lang w:val="en-US"/>
        </w:rPr>
        <w:t xml:space="preserve"> develop</w:t>
      </w:r>
      <w:r w:rsidR="00DD25E1">
        <w:rPr>
          <w:lang w:val="en-US"/>
        </w:rPr>
        <w:t>ing</w:t>
      </w:r>
      <w:r w:rsidR="006F3096">
        <w:rPr>
          <w:lang w:val="en-US"/>
        </w:rPr>
        <w:t xml:space="preserve"> Härnösand and the High Coast as a place both to visit and</w:t>
      </w:r>
      <w:r w:rsidR="00DD25E1">
        <w:rPr>
          <w:lang w:val="en-US"/>
        </w:rPr>
        <w:t>, more importantly, to</w:t>
      </w:r>
      <w:r w:rsidR="006F3096">
        <w:rPr>
          <w:lang w:val="en-US"/>
        </w:rPr>
        <w:t xml:space="preserve"> live in</w:t>
      </w:r>
      <w:r w:rsidRPr="006F3096">
        <w:rPr>
          <w:lang w:val="en-US"/>
        </w:rPr>
        <w:t>.</w:t>
      </w:r>
    </w:p>
    <w:p w14:paraId="09814645" w14:textId="77777777" w:rsidR="00C14072" w:rsidRDefault="00C14072" w:rsidP="006F3096">
      <w:pPr>
        <w:spacing w:after="0"/>
        <w:jc w:val="both"/>
        <w:rPr>
          <w:lang w:val="en-US"/>
        </w:rPr>
      </w:pPr>
    </w:p>
    <w:p w14:paraId="3F7168E2" w14:textId="6188776B" w:rsidR="00C14072" w:rsidRPr="008F4887" w:rsidRDefault="00C14072" w:rsidP="006F3096">
      <w:pPr>
        <w:spacing w:after="0"/>
        <w:jc w:val="both"/>
        <w:rPr>
          <w:lang w:val="en-US"/>
        </w:rPr>
      </w:pPr>
      <w:r w:rsidRPr="008F4887">
        <w:rPr>
          <w:lang w:val="en-US"/>
        </w:rPr>
        <w:t>Whilst Härnösand</w:t>
      </w:r>
      <w:r w:rsidR="00204D09">
        <w:rPr>
          <w:lang w:val="en-US"/>
        </w:rPr>
        <w:t>s</w:t>
      </w:r>
      <w:r w:rsidRPr="008F4887">
        <w:rPr>
          <w:lang w:val="en-US"/>
        </w:rPr>
        <w:t xml:space="preserve"> kommun has clearly pinpointed sustainability </w:t>
      </w:r>
      <w:r w:rsidR="00FF5980" w:rsidRPr="008F4887">
        <w:rPr>
          <w:lang w:val="en-US"/>
        </w:rPr>
        <w:t>as a strategic ingredient</w:t>
      </w:r>
      <w:r w:rsidRPr="008F4887">
        <w:rPr>
          <w:lang w:val="en-US"/>
        </w:rPr>
        <w:t xml:space="preserve"> for </w:t>
      </w:r>
      <w:r w:rsidR="00FF5980" w:rsidRPr="008F4887">
        <w:rPr>
          <w:lang w:val="en-US"/>
        </w:rPr>
        <w:t xml:space="preserve">its </w:t>
      </w:r>
      <w:r w:rsidRPr="008F4887">
        <w:rPr>
          <w:lang w:val="en-US"/>
        </w:rPr>
        <w:t>future success</w:t>
      </w:r>
      <w:r w:rsidR="00FF5980" w:rsidRPr="008F4887">
        <w:rPr>
          <w:lang w:val="en-US"/>
        </w:rPr>
        <w:t>,</w:t>
      </w:r>
      <w:r w:rsidRPr="008F4887">
        <w:rPr>
          <w:lang w:val="en-US"/>
        </w:rPr>
        <w:t xml:space="preserve"> the destination as a</w:t>
      </w:r>
      <w:r w:rsidR="00FF5980" w:rsidRPr="008F4887">
        <w:rPr>
          <w:lang w:val="en-US"/>
        </w:rPr>
        <w:t xml:space="preserve"> </w:t>
      </w:r>
      <w:r w:rsidRPr="008F4887">
        <w:rPr>
          <w:lang w:val="en-US"/>
        </w:rPr>
        <w:t xml:space="preserve">whole still </w:t>
      </w:r>
      <w:r w:rsidR="00FF5980" w:rsidRPr="008F4887">
        <w:rPr>
          <w:lang w:val="en-US"/>
        </w:rPr>
        <w:t xml:space="preserve">needs to do so. The pre-study will enable the destination to address this and strengthen the </w:t>
      </w:r>
      <w:r w:rsidR="00D82C4B" w:rsidRPr="008F4887">
        <w:rPr>
          <w:lang w:val="en-US"/>
        </w:rPr>
        <w:t>destination’s</w:t>
      </w:r>
      <w:r w:rsidR="00FF5980" w:rsidRPr="008F4887">
        <w:rPr>
          <w:lang w:val="en-US"/>
        </w:rPr>
        <w:t xml:space="preserve"> </w:t>
      </w:r>
      <w:r w:rsidR="00D82C4B" w:rsidRPr="008F4887">
        <w:rPr>
          <w:lang w:val="en-US"/>
        </w:rPr>
        <w:t xml:space="preserve">future </w:t>
      </w:r>
      <w:r w:rsidR="00FF5980" w:rsidRPr="008F4887">
        <w:rPr>
          <w:lang w:val="en-US"/>
        </w:rPr>
        <w:t xml:space="preserve">strategies.  </w:t>
      </w:r>
    </w:p>
    <w:p w14:paraId="22266B8C" w14:textId="710DCB41" w:rsidR="0004085E" w:rsidRPr="00FF5980" w:rsidRDefault="00205918" w:rsidP="00DD25E1">
      <w:pPr>
        <w:pStyle w:val="Rubrik1"/>
        <w:numPr>
          <w:ilvl w:val="0"/>
          <w:numId w:val="0"/>
        </w:numPr>
        <w:rPr>
          <w:lang w:val="en-US"/>
        </w:rPr>
      </w:pPr>
      <w:bookmarkStart w:id="9" w:name="_Toc381895324"/>
      <w:bookmarkStart w:id="10" w:name="_Toc382832756"/>
      <w:r w:rsidRPr="00FF5980">
        <w:rPr>
          <w:lang w:val="en-US"/>
        </w:rPr>
        <w:t xml:space="preserve">6. </w:t>
      </w:r>
      <w:r w:rsidR="00C42B9A" w:rsidRPr="00FF5980">
        <w:rPr>
          <w:lang w:val="en-US"/>
        </w:rPr>
        <w:t>Koppling framtida profilområde</w:t>
      </w:r>
      <w:bookmarkEnd w:id="9"/>
      <w:bookmarkEnd w:id="10"/>
    </w:p>
    <w:p w14:paraId="31A4FCC9" w14:textId="6A1F0187" w:rsidR="008D7EB1" w:rsidRDefault="005E28E3" w:rsidP="008D7EB1">
      <w:pPr>
        <w:pStyle w:val="Liststycke"/>
        <w:numPr>
          <w:ilvl w:val="0"/>
          <w:numId w:val="8"/>
        </w:numPr>
        <w:spacing w:line="240" w:lineRule="auto"/>
        <w:jc w:val="both"/>
        <w:rPr>
          <w:lang w:val="en-US"/>
        </w:rPr>
      </w:pPr>
      <w:r>
        <w:rPr>
          <w:lang w:val="en-US"/>
        </w:rPr>
        <w:t xml:space="preserve">During previous </w:t>
      </w:r>
      <w:r w:rsidR="00985EB9" w:rsidRPr="00985EB9">
        <w:rPr>
          <w:lang w:val="en-US"/>
        </w:rPr>
        <w:t xml:space="preserve">workshops </w:t>
      </w:r>
      <w:r>
        <w:rPr>
          <w:lang w:val="en-US"/>
        </w:rPr>
        <w:t xml:space="preserve">between ETOUR and Härnsösands kommun/Höga Kusten </w:t>
      </w:r>
      <w:r w:rsidR="00AD7FBD">
        <w:rPr>
          <w:lang w:val="en-US"/>
        </w:rPr>
        <w:t xml:space="preserve">Destinationsutveckling </w:t>
      </w:r>
      <w:r w:rsidR="008D7EB1">
        <w:rPr>
          <w:lang w:val="en-US"/>
        </w:rPr>
        <w:t xml:space="preserve">discussions focused </w:t>
      </w:r>
      <w:r>
        <w:rPr>
          <w:lang w:val="en-US"/>
        </w:rPr>
        <w:t xml:space="preserve">on identifying </w:t>
      </w:r>
      <w:r w:rsidR="008D7EB1">
        <w:rPr>
          <w:lang w:val="en-US"/>
        </w:rPr>
        <w:t xml:space="preserve">common areas of interest. </w:t>
      </w:r>
      <w:r>
        <w:rPr>
          <w:lang w:val="en-US"/>
        </w:rPr>
        <w:t xml:space="preserve">Based </w:t>
      </w:r>
      <w:r>
        <w:rPr>
          <w:lang w:val="en-US"/>
        </w:rPr>
        <w:lastRenderedPageBreak/>
        <w:t xml:space="preserve">on the desires of </w:t>
      </w:r>
      <w:r w:rsidR="00985EB9" w:rsidRPr="00985EB9">
        <w:rPr>
          <w:lang w:val="en-US"/>
        </w:rPr>
        <w:t>Härsösand</w:t>
      </w:r>
      <w:r>
        <w:rPr>
          <w:lang w:val="en-US"/>
        </w:rPr>
        <w:t xml:space="preserve">s kommun there are three </w:t>
      </w:r>
      <w:r w:rsidR="00985EB9" w:rsidRPr="00985EB9">
        <w:rPr>
          <w:lang w:val="en-US"/>
        </w:rPr>
        <w:t xml:space="preserve">different themes that are </w:t>
      </w:r>
      <w:r w:rsidR="008D7EB1">
        <w:rPr>
          <w:lang w:val="en-US"/>
        </w:rPr>
        <w:t>“of special interest”</w:t>
      </w:r>
      <w:r w:rsidR="00985EB9" w:rsidRPr="00985EB9">
        <w:rPr>
          <w:lang w:val="en-US"/>
        </w:rPr>
        <w:t>…</w:t>
      </w:r>
    </w:p>
    <w:p w14:paraId="4AF32067" w14:textId="62722B61" w:rsidR="008D4D87" w:rsidRPr="008D7EB1" w:rsidRDefault="008D7EB1" w:rsidP="008D7EB1">
      <w:pPr>
        <w:pStyle w:val="Liststycke"/>
        <w:numPr>
          <w:ilvl w:val="0"/>
          <w:numId w:val="20"/>
        </w:numPr>
        <w:spacing w:line="240" w:lineRule="auto"/>
        <w:jc w:val="both"/>
      </w:pPr>
      <w:r>
        <w:t>Evenemangsutveckling</w:t>
      </w:r>
      <w:r w:rsidR="005E28E3">
        <w:t xml:space="preserve"> – (Event Development)</w:t>
      </w:r>
    </w:p>
    <w:p w14:paraId="6C2EEDE6" w14:textId="5F5E3325" w:rsidR="008D4D87" w:rsidRPr="00D73BF9" w:rsidRDefault="008D7EB1" w:rsidP="008D7EB1">
      <w:pPr>
        <w:pStyle w:val="Liststycke"/>
        <w:numPr>
          <w:ilvl w:val="0"/>
          <w:numId w:val="20"/>
        </w:numPr>
        <w:jc w:val="both"/>
        <w:rPr>
          <w:lang w:val="en-GB"/>
        </w:rPr>
      </w:pPr>
      <w:r w:rsidRPr="00D73BF9">
        <w:rPr>
          <w:lang w:val="en-GB"/>
        </w:rPr>
        <w:t>Naturbaserad turism (kustperspektiv)</w:t>
      </w:r>
      <w:r w:rsidR="005E28E3" w:rsidRPr="00D73BF9">
        <w:rPr>
          <w:lang w:val="en-GB"/>
        </w:rPr>
        <w:t xml:space="preserve"> – (Nature-based tourism with a coastal emphasis)</w:t>
      </w:r>
    </w:p>
    <w:p w14:paraId="5F6992A1" w14:textId="1E50D28E" w:rsidR="008D4D87" w:rsidRPr="008D7EB1" w:rsidRDefault="008D7EB1" w:rsidP="008D7EB1">
      <w:pPr>
        <w:pStyle w:val="Liststycke"/>
        <w:numPr>
          <w:ilvl w:val="0"/>
          <w:numId w:val="20"/>
        </w:numPr>
        <w:jc w:val="both"/>
      </w:pPr>
      <w:r w:rsidRPr="008D7EB1">
        <w:t>Gastronomi (</w:t>
      </w:r>
      <w:r>
        <w:t>ev. koppling utbildning</w:t>
      </w:r>
      <w:r w:rsidRPr="008D7EB1">
        <w:t>)</w:t>
      </w:r>
      <w:r w:rsidR="005E28E3">
        <w:t xml:space="preserve"> – (Gatronomy coupled to education)</w:t>
      </w:r>
    </w:p>
    <w:p w14:paraId="6155C5CE" w14:textId="1849E671" w:rsidR="00985EB9" w:rsidRPr="008F4887" w:rsidRDefault="00C14072" w:rsidP="00C14072">
      <w:pPr>
        <w:spacing w:line="240" w:lineRule="auto"/>
        <w:jc w:val="both"/>
        <w:rPr>
          <w:lang w:val="en-US"/>
        </w:rPr>
      </w:pPr>
      <w:r w:rsidRPr="008F4887">
        <w:rPr>
          <w:lang w:val="en-US"/>
        </w:rPr>
        <w:t xml:space="preserve">All of the above themes are of </w:t>
      </w:r>
      <w:r w:rsidR="008F4887" w:rsidRPr="008F4887">
        <w:rPr>
          <w:lang w:val="en-US"/>
        </w:rPr>
        <w:t xml:space="preserve">equal </w:t>
      </w:r>
      <w:r w:rsidRPr="008F4887">
        <w:rPr>
          <w:lang w:val="en-US"/>
        </w:rPr>
        <w:t xml:space="preserve">strategic importance for other areas within </w:t>
      </w:r>
      <w:r w:rsidR="008F4887" w:rsidRPr="008F4887">
        <w:rPr>
          <w:lang w:val="en-US"/>
        </w:rPr>
        <w:t>Höga Kusten</w:t>
      </w:r>
      <w:r w:rsidRPr="008F4887">
        <w:rPr>
          <w:lang w:val="en-US"/>
        </w:rPr>
        <w:t xml:space="preserve"> (Kramfors, Sollefteå and Örnsköldsvik) and best practices identified during the pre-study can enable a better balance between supply and demand within the destination as a whole and thus support Höga Kusten Destinationsutveckling’s strategies for sustainable growth.</w:t>
      </w:r>
      <w:r w:rsidR="00BE4961" w:rsidRPr="008F4887">
        <w:rPr>
          <w:lang w:val="en-US"/>
        </w:rPr>
        <w:t xml:space="preserve"> </w:t>
      </w:r>
      <w:r w:rsidR="00761468" w:rsidRPr="008F4887">
        <w:rPr>
          <w:lang w:val="en-US"/>
        </w:rPr>
        <w:t xml:space="preserve">Especially the gastronomic perspective has been highlighted by the regional tourism industry as a obstacle for further growth where the pre-study can provide insight valuable for several entities such as Region Västernorrland, ALMI etc.  </w:t>
      </w:r>
    </w:p>
    <w:p w14:paraId="0367AC0E" w14:textId="4C6770F9" w:rsidR="0004085E" w:rsidRDefault="00205918" w:rsidP="00064733">
      <w:pPr>
        <w:pStyle w:val="Rubrik1"/>
        <w:numPr>
          <w:ilvl w:val="0"/>
          <w:numId w:val="0"/>
        </w:numPr>
        <w:ind w:left="567" w:hanging="567"/>
      </w:pPr>
      <w:bookmarkStart w:id="11" w:name="_Toc381895325"/>
      <w:bookmarkStart w:id="12" w:name="_Toc382832757"/>
      <w:r>
        <w:t>7. R</w:t>
      </w:r>
      <w:r w:rsidR="00C42B9A">
        <w:t>elation forskning och R&amp;D nationellt och internationellt</w:t>
      </w:r>
      <w:bookmarkEnd w:id="11"/>
      <w:bookmarkEnd w:id="12"/>
    </w:p>
    <w:p w14:paraId="667EF713" w14:textId="223B3DF4" w:rsidR="00B714D9" w:rsidRPr="00EF4543" w:rsidRDefault="00B714D9" w:rsidP="00EF4543">
      <w:pPr>
        <w:jc w:val="both"/>
        <w:rPr>
          <w:lang w:val="en-US"/>
        </w:rPr>
      </w:pPr>
      <w:r w:rsidRPr="00B714D9">
        <w:rPr>
          <w:lang w:val="en-US"/>
        </w:rPr>
        <w:t>Researchers at ETOUR have a long-standing tradition in research especially in three areas. These are</w:t>
      </w:r>
      <w:r>
        <w:rPr>
          <w:lang w:val="en-US"/>
        </w:rPr>
        <w:t xml:space="preserve"> respectively: Nature based tourism; E-tourism and marketing; Destination Development. The research emphasis is diverse. In recent years there have been publications relating to mountain tourism, trail development and usage, the geography of tourism workers, events and festivals, tourism and peace, sustainable development and so on. The researchers in this environment are actively engaged in several funded projects and participate in international conferences as well as being invited to act as a keynote speakers at various events. For the purposes of this application, which emphasizes events, nature-based tourism and gastronomy there exists the competence within the unit to undertake worthwhile research (see a list of reports published in the ETOUR environment in recent years at </w:t>
      </w:r>
      <w:hyperlink r:id="rId11" w:history="1">
        <w:r w:rsidRPr="001972E2">
          <w:rPr>
            <w:rStyle w:val="Hyperlnk"/>
            <w:lang w:val="en-US"/>
          </w:rPr>
          <w:t>https://www.miun.se/etour/ETOUR-Publikationer/</w:t>
        </w:r>
      </w:hyperlink>
      <w:r>
        <w:rPr>
          <w:lang w:val="en-US"/>
        </w:rPr>
        <w:t xml:space="preserve">). For the purposes of this pre-study a short state of the art presentation is included here. </w:t>
      </w:r>
    </w:p>
    <w:p w14:paraId="61BD5A34" w14:textId="7DC768A7" w:rsidR="00B714D9" w:rsidRDefault="005B523F" w:rsidP="00204D09">
      <w:pPr>
        <w:rPr>
          <w:b/>
          <w:lang w:val="en-US"/>
        </w:rPr>
      </w:pPr>
      <w:r>
        <w:rPr>
          <w:b/>
          <w:lang w:val="en-US"/>
        </w:rPr>
        <w:t>Sustainability</w:t>
      </w:r>
      <w:r w:rsidR="00510044">
        <w:rPr>
          <w:b/>
          <w:lang w:val="en-US"/>
        </w:rPr>
        <w:t xml:space="preserve"> and Nature-based Tourism</w:t>
      </w:r>
    </w:p>
    <w:p w14:paraId="36E10B7B" w14:textId="0BB7301D" w:rsidR="00BF5D6C" w:rsidRPr="00510044" w:rsidRDefault="005B523F" w:rsidP="00204D09">
      <w:pPr>
        <w:rPr>
          <w:rFonts w:asciiTheme="minorHAnsi" w:hAnsiTheme="minorHAnsi" w:cstheme="minorHAnsi"/>
          <w:lang w:val="en-US"/>
        </w:rPr>
      </w:pPr>
      <w:r w:rsidRPr="00E14E4B">
        <w:rPr>
          <w:rFonts w:asciiTheme="minorHAnsi" w:hAnsiTheme="minorHAnsi" w:cstheme="minorHAnsi"/>
          <w:lang w:val="en-US"/>
        </w:rPr>
        <w:t>Much attention has recently been paid towards the sustainable development goals (SDGS) of the United Nations (see</w:t>
      </w:r>
      <w:r w:rsidR="0059089F" w:rsidRPr="00E14E4B">
        <w:rPr>
          <w:rFonts w:asciiTheme="minorHAnsi" w:hAnsiTheme="minorHAnsi" w:cstheme="minorHAnsi"/>
          <w:lang w:val="en-US"/>
        </w:rPr>
        <w:t xml:space="preserve"> </w:t>
      </w:r>
      <w:hyperlink r:id="rId12" w:history="1">
        <w:r w:rsidR="0059089F" w:rsidRPr="00E14E4B">
          <w:rPr>
            <w:rStyle w:val="Hyperlnk"/>
            <w:rFonts w:asciiTheme="minorHAnsi" w:hAnsiTheme="minorHAnsi" w:cstheme="minorHAnsi"/>
            <w:lang w:val="en-US"/>
          </w:rPr>
          <w:t>https://www.un.org/sustainabledevelopment/sustainable-development-goals/</w:t>
        </w:r>
      </w:hyperlink>
      <w:r w:rsidR="0059089F" w:rsidRPr="00E14E4B">
        <w:rPr>
          <w:rFonts w:asciiTheme="minorHAnsi" w:hAnsiTheme="minorHAnsi" w:cstheme="minorHAnsi"/>
          <w:lang w:val="en-US"/>
        </w:rPr>
        <w:t xml:space="preserve">). Several of these 17 goals relate either directly or indirectly to communities and their future well-being and it is with this framework as a base that the proposed pre-study should proceed. Obviously, previous studies relating to sustainable development and its relation to tourism abound (Weaver, 2006; Hall, Gössling and Scott 2015) and have been a topic that tourism researchers have been investigating for more that 3 decades. </w:t>
      </w:r>
      <w:r w:rsidR="00BF5D6C" w:rsidRPr="00E14E4B">
        <w:rPr>
          <w:rFonts w:asciiTheme="minorHAnsi" w:hAnsiTheme="minorHAnsi" w:cstheme="minorHAnsi"/>
          <w:lang w:val="en-US"/>
        </w:rPr>
        <w:t>Unfortunately, there s</w:t>
      </w:r>
      <w:r w:rsidR="00F37474">
        <w:rPr>
          <w:rFonts w:asciiTheme="minorHAnsi" w:hAnsiTheme="minorHAnsi" w:cstheme="minorHAnsi"/>
          <w:lang w:val="en-US"/>
        </w:rPr>
        <w:t xml:space="preserve">till exists </w:t>
      </w:r>
      <w:r w:rsidR="00FF7F5C">
        <w:rPr>
          <w:rFonts w:asciiTheme="minorHAnsi" w:hAnsiTheme="minorHAnsi" w:cstheme="minorHAnsi"/>
          <w:lang w:val="en-US"/>
        </w:rPr>
        <w:t xml:space="preserve">much </w:t>
      </w:r>
      <w:r w:rsidR="00F37474">
        <w:rPr>
          <w:rFonts w:asciiTheme="minorHAnsi" w:hAnsiTheme="minorHAnsi" w:cstheme="minorHAnsi"/>
          <w:lang w:val="en-US"/>
        </w:rPr>
        <w:t xml:space="preserve">confusion relating </w:t>
      </w:r>
      <w:r w:rsidR="00BF5D6C" w:rsidRPr="00E14E4B">
        <w:rPr>
          <w:rFonts w:asciiTheme="minorHAnsi" w:hAnsiTheme="minorHAnsi" w:cstheme="minorHAnsi"/>
          <w:lang w:val="en-US"/>
        </w:rPr>
        <w:t xml:space="preserve">to the understanding of tourism’s contribution to sustainable development, </w:t>
      </w:r>
      <w:r w:rsidR="00FF7F5C">
        <w:rPr>
          <w:rFonts w:asciiTheme="minorHAnsi" w:hAnsiTheme="minorHAnsi" w:cstheme="minorHAnsi"/>
          <w:lang w:val="en-US"/>
        </w:rPr>
        <w:t xml:space="preserve">maily </w:t>
      </w:r>
      <w:r w:rsidR="00BF5D6C" w:rsidRPr="00E14E4B">
        <w:rPr>
          <w:rFonts w:asciiTheme="minorHAnsi" w:hAnsiTheme="minorHAnsi" w:cstheme="minorHAnsi"/>
          <w:lang w:val="en-US"/>
        </w:rPr>
        <w:t xml:space="preserve">because the industry </w:t>
      </w:r>
      <w:r w:rsidR="00F37474">
        <w:rPr>
          <w:rFonts w:asciiTheme="minorHAnsi" w:hAnsiTheme="minorHAnsi" w:cstheme="minorHAnsi"/>
          <w:lang w:val="en-US"/>
        </w:rPr>
        <w:t>itself continues to adopt</w:t>
      </w:r>
      <w:r w:rsidR="00BF5D6C" w:rsidRPr="00E14E4B">
        <w:rPr>
          <w:rFonts w:asciiTheme="minorHAnsi" w:hAnsiTheme="minorHAnsi" w:cstheme="minorHAnsi"/>
          <w:lang w:val="en-US"/>
        </w:rPr>
        <w:t xml:space="preserve"> a sectoral interporetation of sustainability (i.e., sustainable tourism) rather than examining how tourism will contribute towards overall societal sustainable development (Ioannides, 2008). </w:t>
      </w:r>
      <w:r w:rsidR="00FF7F5C">
        <w:rPr>
          <w:rFonts w:asciiTheme="minorHAnsi" w:hAnsiTheme="minorHAnsi" w:cstheme="minorHAnsi"/>
          <w:lang w:val="en-US"/>
        </w:rPr>
        <w:t>It is important within the context of this pre-study to adopt a holistic viewpoint of sustainable development that treats tourism as only one part of a community’s development agen</w:t>
      </w:r>
      <w:r w:rsidR="00510044">
        <w:rPr>
          <w:rFonts w:asciiTheme="minorHAnsi" w:hAnsiTheme="minorHAnsi" w:cstheme="minorHAnsi"/>
          <w:lang w:val="en-US"/>
        </w:rPr>
        <w:t>da and, importantly, such a perspective</w:t>
      </w:r>
      <w:r w:rsidR="00FF7F5C">
        <w:rPr>
          <w:rFonts w:asciiTheme="minorHAnsi" w:hAnsiTheme="minorHAnsi" w:cstheme="minorHAnsi"/>
          <w:lang w:val="en-US"/>
        </w:rPr>
        <w:t xml:space="preserve"> should not only emphasize economic growth perspectives but rather understand tourism’s effects on environmental protection and social equity. </w:t>
      </w:r>
    </w:p>
    <w:p w14:paraId="29E85458" w14:textId="77777777" w:rsidR="00E73823" w:rsidRPr="00E73823" w:rsidRDefault="00E73823" w:rsidP="00204D09">
      <w:pPr>
        <w:rPr>
          <w:b/>
          <w:lang w:val="en-US"/>
        </w:rPr>
      </w:pPr>
      <w:r w:rsidRPr="00E73823">
        <w:rPr>
          <w:b/>
          <w:lang w:val="en-US"/>
        </w:rPr>
        <w:lastRenderedPageBreak/>
        <w:t>Events and destinations</w:t>
      </w:r>
    </w:p>
    <w:p w14:paraId="671AD5C3" w14:textId="0473C82F" w:rsidR="00E73823" w:rsidRPr="00E73823" w:rsidRDefault="00E73823" w:rsidP="00204D09">
      <w:pPr>
        <w:rPr>
          <w:lang w:val="en-US"/>
        </w:rPr>
      </w:pPr>
      <w:r>
        <w:rPr>
          <w:lang w:val="en-US"/>
        </w:rPr>
        <w:t xml:space="preserve">For the last decades a group of reserarchers at Etour has focused on Events and Event impacts. At the moment the field of research occupies one associate professor and two PhD-students. </w:t>
      </w:r>
      <w:r w:rsidRPr="00E73823">
        <w:rPr>
          <w:lang w:val="en-US"/>
        </w:rPr>
        <w:t xml:space="preserve">Planned events are </w:t>
      </w:r>
      <w:r>
        <w:rPr>
          <w:lang w:val="en-US"/>
        </w:rPr>
        <w:t>these days</w:t>
      </w:r>
      <w:r w:rsidRPr="00E73823">
        <w:rPr>
          <w:lang w:val="en-US"/>
        </w:rPr>
        <w:t xml:space="preserve"> considered one of the most effective modes of place branding, contributing with millions of free advertising minutes for destinations across the globe (Richards, 2017). Mega events provide the clearest example of this dynamic. Benefits to long-term tourism is one of the most common cited reasons for bidding and staging mega events. The liminal nature of events also means that event visitors on location are likely to bring home with them an overwhelmingly positive image a destination, largely shaped by the transcendent experience they had at the event itself (Chalip, 2006).</w:t>
      </w:r>
    </w:p>
    <w:p w14:paraId="0B878571" w14:textId="77777777" w:rsidR="00E73823" w:rsidRPr="00E73823" w:rsidRDefault="00E73823" w:rsidP="00204D09">
      <w:pPr>
        <w:rPr>
          <w:lang w:val="en-US"/>
        </w:rPr>
      </w:pPr>
      <w:r w:rsidRPr="00E73823">
        <w:rPr>
          <w:lang w:val="en-US"/>
        </w:rPr>
        <w:t>As Getz and Page (2016) point out, the enormous positive potential of events brings with it considerable risk, from low ROIs to poorly executed events that damage the destination brand. The continued growth of the events sector and the stakes involved therefore dictates further scrutiny of regional development efforts involving events. To effectively use events in growth strategies, destinations must first understand the full range of impacts of the events in their portfolio, the potential synergies between these events, and the potential synergies between the events and the destination, region or local community.</w:t>
      </w:r>
    </w:p>
    <w:p w14:paraId="6640BC81" w14:textId="0DBD8A67" w:rsidR="00E73823" w:rsidRDefault="00E73823" w:rsidP="00204D09">
      <w:pPr>
        <w:rPr>
          <w:lang w:val="en-US"/>
        </w:rPr>
      </w:pPr>
      <w:r w:rsidRPr="00E73823">
        <w:rPr>
          <w:lang w:val="en-US"/>
        </w:rPr>
        <w:t xml:space="preserve">The historic focus on economic return has overshadowed the crucial role of social values and the importance events have in the lives of local residents (Wallstam, Ioannides and Pettersson, 2018). Events related research therefore needs to adopt a holistic view on events as a tool in regional development. </w:t>
      </w:r>
    </w:p>
    <w:p w14:paraId="661A37DE" w14:textId="417ADAC2" w:rsidR="008F4887" w:rsidRPr="00E73823" w:rsidRDefault="008F4887" w:rsidP="008F4887">
      <w:pPr>
        <w:rPr>
          <w:lang w:val="en-US"/>
        </w:rPr>
      </w:pPr>
      <w:r>
        <w:rPr>
          <w:lang w:val="en-US"/>
        </w:rPr>
        <w:t>As the findings of the pre-study has national relevance Härnösands kommun/Höga Kusten Destina</w:t>
      </w:r>
      <w:r w:rsidR="00204D09">
        <w:rPr>
          <w:lang w:val="en-US"/>
        </w:rPr>
        <w:t>tionsutveckling aims to share</w:t>
      </w:r>
      <w:r>
        <w:rPr>
          <w:lang w:val="en-US"/>
        </w:rPr>
        <w:t xml:space="preserve"> the gathered knowledge outside of the academic spheres by means of a national conference. Target groups are regions, DMOs, national agencies etc.</w:t>
      </w:r>
    </w:p>
    <w:p w14:paraId="17CA1FC5" w14:textId="64801F90" w:rsidR="00510044" w:rsidRPr="005A3762" w:rsidRDefault="00205918" w:rsidP="00510044">
      <w:pPr>
        <w:pStyle w:val="Rubrik1"/>
        <w:numPr>
          <w:ilvl w:val="0"/>
          <w:numId w:val="0"/>
        </w:numPr>
        <w:ind w:left="567" w:hanging="567"/>
        <w:rPr>
          <w:lang w:val="en-US"/>
        </w:rPr>
      </w:pPr>
      <w:bookmarkStart w:id="13" w:name="_Toc381895328"/>
      <w:bookmarkStart w:id="14" w:name="_Toc382832759"/>
      <w:r w:rsidRPr="005A3762">
        <w:rPr>
          <w:lang w:val="en-US"/>
        </w:rPr>
        <w:t xml:space="preserve">8. </w:t>
      </w:r>
      <w:r w:rsidR="002517B7" w:rsidRPr="005A3762">
        <w:rPr>
          <w:lang w:val="en-US"/>
        </w:rPr>
        <w:t>Relationer andra aktiviteter</w:t>
      </w:r>
      <w:bookmarkEnd w:id="13"/>
      <w:bookmarkEnd w:id="14"/>
    </w:p>
    <w:p w14:paraId="40319392" w14:textId="2247B400" w:rsidR="00510044" w:rsidRPr="00510044" w:rsidRDefault="00510044" w:rsidP="00510044">
      <w:pPr>
        <w:rPr>
          <w:lang w:val="en-US"/>
        </w:rPr>
      </w:pPr>
      <w:r w:rsidRPr="00510044">
        <w:rPr>
          <w:lang w:val="en-US"/>
        </w:rPr>
        <w:t xml:space="preserve">Currently, researchers in the ETOUR environment are involved in several projects. </w:t>
      </w:r>
      <w:r>
        <w:rPr>
          <w:lang w:val="en-US"/>
        </w:rPr>
        <w:t xml:space="preserve">For instance, there is work on creative cities and gastronomy, research relating to handicapped accessibility on trails, investigations of the social and economic effects of tourism at the regional level and work concerning the impacts of various events. Recently, the environment has been awarded funding to undertake and investigation of the impacts of the upcoming VM 2019. The competence that exists within the research unit is diverse and extensive and there are several people here could be involved in the investigation of the situation in Härnsösand. </w:t>
      </w:r>
    </w:p>
    <w:p w14:paraId="696BA0B0" w14:textId="77777777" w:rsidR="005E28E3" w:rsidRPr="005E28E3" w:rsidRDefault="005E28E3" w:rsidP="005E28E3">
      <w:pPr>
        <w:pStyle w:val="Rubrik1"/>
        <w:numPr>
          <w:ilvl w:val="0"/>
          <w:numId w:val="0"/>
        </w:numPr>
        <w:ind w:left="567" w:hanging="567"/>
        <w:rPr>
          <w:lang w:val="en-US"/>
        </w:rPr>
      </w:pPr>
      <w:r w:rsidRPr="005E28E3">
        <w:rPr>
          <w:lang w:val="en-US"/>
        </w:rPr>
        <w:t>9. Partner och andra aktörer</w:t>
      </w:r>
    </w:p>
    <w:p w14:paraId="670227A2" w14:textId="0A6F4EF4" w:rsidR="005E28E3" w:rsidRDefault="005E28E3" w:rsidP="005E28E3">
      <w:pPr>
        <w:jc w:val="both"/>
        <w:rPr>
          <w:lang w:val="en-US"/>
        </w:rPr>
      </w:pPr>
      <w:r w:rsidRPr="005B48E2">
        <w:rPr>
          <w:lang w:val="en-US"/>
        </w:rPr>
        <w:t>The initiative for the project comes from Härnösands kommun</w:t>
      </w:r>
      <w:r>
        <w:rPr>
          <w:lang w:val="en-US"/>
        </w:rPr>
        <w:t xml:space="preserve"> and </w:t>
      </w:r>
      <w:r w:rsidR="00AD7FBD">
        <w:rPr>
          <w:lang w:val="en-US"/>
        </w:rPr>
        <w:t>Höga Kusten Destinationsutevckling</w:t>
      </w:r>
      <w:r w:rsidRPr="005B48E2">
        <w:rPr>
          <w:lang w:val="en-US"/>
        </w:rPr>
        <w:t xml:space="preserve"> to Mid Sweden University</w:t>
      </w:r>
      <w:r>
        <w:rPr>
          <w:lang w:val="en-US"/>
        </w:rPr>
        <w:t>, facilitated by the consulting company Pro&amp;Pro</w:t>
      </w:r>
      <w:r w:rsidRPr="005B48E2">
        <w:rPr>
          <w:lang w:val="en-US"/>
        </w:rPr>
        <w:t xml:space="preserve">. </w:t>
      </w:r>
      <w:r>
        <w:rPr>
          <w:lang w:val="en-US"/>
        </w:rPr>
        <w:t>After a couple of workshops in Sundsvall and in Östersund respectively, our first step is to approach this application for a pre-study with these three stakeholders in the core group.</w:t>
      </w:r>
    </w:p>
    <w:p w14:paraId="58B76278" w14:textId="77777777" w:rsidR="005E28E3" w:rsidRDefault="005E28E3" w:rsidP="005E28E3">
      <w:pPr>
        <w:jc w:val="both"/>
        <w:rPr>
          <w:lang w:val="en-US"/>
        </w:rPr>
      </w:pPr>
      <w:r>
        <w:rPr>
          <w:lang w:val="en-US"/>
        </w:rPr>
        <w:t xml:space="preserve">Regardless what the pre-study will conclude the ambition is to broaden the group of partners, especially among small and medium sized enterprises. </w:t>
      </w:r>
    </w:p>
    <w:p w14:paraId="26772763" w14:textId="2EDEDA10" w:rsidR="005E28E3" w:rsidRPr="005E28E3" w:rsidRDefault="005E28E3" w:rsidP="005E28E3">
      <w:pPr>
        <w:spacing w:line="240" w:lineRule="auto"/>
        <w:jc w:val="both"/>
        <w:rPr>
          <w:b/>
          <w:lang w:val="en-US"/>
        </w:rPr>
      </w:pPr>
      <w:r>
        <w:rPr>
          <w:lang w:val="en-US"/>
        </w:rPr>
        <w:t>More funders may be on board if it develops into a major project, i.e. the European Structural Funds.</w:t>
      </w:r>
    </w:p>
    <w:p w14:paraId="394B60A0" w14:textId="3F751648" w:rsidR="0014068E" w:rsidRPr="00510044" w:rsidRDefault="00205918" w:rsidP="00064733">
      <w:pPr>
        <w:pStyle w:val="Rubrik1"/>
        <w:numPr>
          <w:ilvl w:val="0"/>
          <w:numId w:val="0"/>
        </w:numPr>
        <w:ind w:left="567" w:hanging="567"/>
        <w:rPr>
          <w:lang w:val="en-US"/>
        </w:rPr>
      </w:pPr>
      <w:bookmarkStart w:id="15" w:name="_Toc382832758"/>
      <w:r w:rsidRPr="00510044">
        <w:rPr>
          <w:lang w:val="en-US"/>
        </w:rPr>
        <w:t xml:space="preserve">10. </w:t>
      </w:r>
      <w:r w:rsidR="0014068E" w:rsidRPr="00510044">
        <w:rPr>
          <w:lang w:val="en-US"/>
        </w:rPr>
        <w:t>Samhällseffekter</w:t>
      </w:r>
      <w:bookmarkEnd w:id="15"/>
    </w:p>
    <w:p w14:paraId="2885494A" w14:textId="0EE9D7FC" w:rsidR="003E75FA" w:rsidRPr="003E75FA" w:rsidRDefault="003E75FA" w:rsidP="00B70FAE">
      <w:pPr>
        <w:jc w:val="both"/>
        <w:rPr>
          <w:color w:val="000000" w:themeColor="text1"/>
          <w:lang w:val="en-US"/>
        </w:rPr>
      </w:pPr>
      <w:r w:rsidRPr="003E75FA">
        <w:rPr>
          <w:color w:val="000000" w:themeColor="text1"/>
          <w:lang w:val="en-US"/>
        </w:rPr>
        <w:t xml:space="preserve">A main point of the pre-study is to demonstrate innovative ways for destinations such as Härnösand to embrace tourism in a manner that influences the overall sustainability of the community and the surrounding region. </w:t>
      </w:r>
      <w:r>
        <w:rPr>
          <w:color w:val="000000" w:themeColor="text1"/>
          <w:lang w:val="en-US"/>
        </w:rPr>
        <w:t>Based on best practice examples from other destinations as well as guidelines such as the United Nations’ sustainable development goals the aim is to ensure that as the community pursues the development of tourism it does so in a manner that ensures, among others: that jobs created pay a living wage and offer the opportunity for career-building; that events adhere to environmentally-friendly principles and do not detract from the resident population’s ability to enjoy their community; that efforts are made to avoid overcrowding in key areas</w:t>
      </w:r>
      <w:r w:rsidR="000A6313">
        <w:rPr>
          <w:color w:val="000000" w:themeColor="text1"/>
          <w:lang w:val="en-US"/>
        </w:rPr>
        <w:t xml:space="preserve">. </w:t>
      </w:r>
    </w:p>
    <w:p w14:paraId="1B5C29FD" w14:textId="72043E52" w:rsidR="00C0412B" w:rsidRPr="000A6313" w:rsidRDefault="000A6313" w:rsidP="000A6313">
      <w:pPr>
        <w:jc w:val="both"/>
        <w:rPr>
          <w:color w:val="000000" w:themeColor="text1"/>
          <w:lang w:val="en-US"/>
        </w:rPr>
      </w:pPr>
      <w:r w:rsidRPr="000A6313">
        <w:rPr>
          <w:color w:val="000000" w:themeColor="text1"/>
          <w:lang w:val="en-US"/>
        </w:rPr>
        <w:t xml:space="preserve">The ambition is that this region can emerge as a best-practice destination that can be an example in its own right for other communities throughout Sweden and elsewhere. Over time, the hope is that a robust tourism sector that adheres to the full principles of sustainability will also lead to a highly livable community. </w:t>
      </w:r>
    </w:p>
    <w:p w14:paraId="39C38037" w14:textId="09E4AEA9" w:rsidR="0004085E" w:rsidRDefault="00205918" w:rsidP="00064733">
      <w:pPr>
        <w:pStyle w:val="Rubrik1"/>
        <w:numPr>
          <w:ilvl w:val="0"/>
          <w:numId w:val="0"/>
        </w:numPr>
        <w:ind w:left="567" w:hanging="567"/>
      </w:pPr>
      <w:bookmarkStart w:id="16" w:name="_Toc381895332"/>
      <w:bookmarkStart w:id="17" w:name="_Toc382832761"/>
      <w:r>
        <w:t xml:space="preserve">11. </w:t>
      </w:r>
      <w:r w:rsidR="00C42B9A">
        <w:t>Kommunikation</w:t>
      </w:r>
      <w:bookmarkEnd w:id="16"/>
      <w:bookmarkEnd w:id="17"/>
    </w:p>
    <w:p w14:paraId="5656C2F7" w14:textId="7534E101" w:rsidR="00985EB9" w:rsidRPr="00985EB9" w:rsidRDefault="003D4E76" w:rsidP="00985EB9">
      <w:pPr>
        <w:pStyle w:val="Liststycke"/>
        <w:numPr>
          <w:ilvl w:val="0"/>
          <w:numId w:val="10"/>
        </w:numPr>
        <w:jc w:val="both"/>
        <w:rPr>
          <w:lang w:val="en-US"/>
        </w:rPr>
      </w:pPr>
      <w:r>
        <w:rPr>
          <w:lang w:val="en-US"/>
        </w:rPr>
        <w:t xml:space="preserve">Etour has a very strong tradition in research communication and utilization of research. </w:t>
      </w:r>
      <w:r w:rsidR="00985EB9" w:rsidRPr="00985EB9">
        <w:rPr>
          <w:lang w:val="en-US"/>
        </w:rPr>
        <w:t>During the pre-stud</w:t>
      </w:r>
      <w:r>
        <w:rPr>
          <w:lang w:val="en-US"/>
        </w:rPr>
        <w:t>y a communication plan will be outlined. Meetings, publications, web</w:t>
      </w:r>
      <w:r w:rsidR="00510044">
        <w:rPr>
          <w:lang w:val="en-US"/>
        </w:rPr>
        <w:t>-based announcements</w:t>
      </w:r>
      <w:r>
        <w:rPr>
          <w:lang w:val="en-US"/>
        </w:rPr>
        <w:t xml:space="preserve">, </w:t>
      </w:r>
      <w:r w:rsidR="00510044">
        <w:rPr>
          <w:lang w:val="en-US"/>
        </w:rPr>
        <w:t xml:space="preserve">and the use of social media will be utilized. </w:t>
      </w:r>
    </w:p>
    <w:p w14:paraId="780F30D1" w14:textId="250D4F74" w:rsidR="0004085E" w:rsidRPr="005A3762" w:rsidRDefault="00205918" w:rsidP="00064733">
      <w:pPr>
        <w:pStyle w:val="Rubrik1"/>
        <w:numPr>
          <w:ilvl w:val="0"/>
          <w:numId w:val="0"/>
        </w:numPr>
        <w:ind w:left="567" w:hanging="567"/>
        <w:rPr>
          <w:lang w:val="en-US"/>
        </w:rPr>
      </w:pPr>
      <w:r w:rsidRPr="005A3762">
        <w:rPr>
          <w:lang w:val="en-US"/>
        </w:rPr>
        <w:t xml:space="preserve">12. </w:t>
      </w:r>
      <w:r w:rsidR="008768D5" w:rsidRPr="005A3762">
        <w:rPr>
          <w:lang w:val="en-US"/>
        </w:rPr>
        <w:t>Organisation för genomförande av förstudie</w:t>
      </w:r>
    </w:p>
    <w:p w14:paraId="1453C35A" w14:textId="77777777" w:rsidR="00510044" w:rsidRPr="005A3762" w:rsidRDefault="00510044" w:rsidP="00510044">
      <w:pPr>
        <w:rPr>
          <w:lang w:val="en-US"/>
        </w:rPr>
      </w:pPr>
    </w:p>
    <w:p w14:paraId="23ED0C91" w14:textId="467BF416" w:rsidR="00510044" w:rsidRPr="005E28E3" w:rsidRDefault="00D07C8D" w:rsidP="00510044">
      <w:pPr>
        <w:jc w:val="both"/>
        <w:rPr>
          <w:color w:val="000000" w:themeColor="text1"/>
          <w:lang w:val="en-US"/>
        </w:rPr>
      </w:pPr>
      <w:r>
        <w:rPr>
          <w:color w:val="000000" w:themeColor="text1"/>
          <w:lang w:val="en-US"/>
        </w:rPr>
        <w:t xml:space="preserve">Researchers in the </w:t>
      </w:r>
      <w:r w:rsidR="00510044" w:rsidRPr="005E28E3">
        <w:rPr>
          <w:color w:val="000000" w:themeColor="text1"/>
          <w:lang w:val="en-US"/>
        </w:rPr>
        <w:t xml:space="preserve">ETOUR </w:t>
      </w:r>
      <w:r>
        <w:rPr>
          <w:color w:val="000000" w:themeColor="text1"/>
          <w:lang w:val="en-US"/>
        </w:rPr>
        <w:t xml:space="preserve">environment are involved in several </w:t>
      </w:r>
      <w:r w:rsidR="00510044" w:rsidRPr="005E28E3">
        <w:rPr>
          <w:color w:val="000000" w:themeColor="text1"/>
          <w:lang w:val="en-US"/>
        </w:rPr>
        <w:t>tourism-related investigations. A diverse range of expertise exists in several fields including: nature-based tourism and outdoor recreation; events and experience economy; tourism and sustainable development;  E-tourism; econometric studies of tourism’s impacts; tourism, workers and working life. These competences ensure that there are researchers who are well suited to perform this pre-study.</w:t>
      </w:r>
    </w:p>
    <w:p w14:paraId="6C7A1E65" w14:textId="77777777" w:rsidR="00510044" w:rsidRPr="00510044" w:rsidRDefault="00510044" w:rsidP="00510044">
      <w:pPr>
        <w:rPr>
          <w:lang w:val="en-US"/>
        </w:rPr>
      </w:pPr>
    </w:p>
    <w:p w14:paraId="2AE6134A" w14:textId="1C4FBF1E" w:rsidR="003D4E76" w:rsidRPr="00510044" w:rsidRDefault="00510044" w:rsidP="003D4E76">
      <w:pPr>
        <w:pStyle w:val="Liststycke"/>
        <w:numPr>
          <w:ilvl w:val="0"/>
          <w:numId w:val="10"/>
        </w:numPr>
        <w:jc w:val="both"/>
        <w:rPr>
          <w:color w:val="000000" w:themeColor="text1"/>
          <w:lang w:val="en-US"/>
        </w:rPr>
      </w:pPr>
      <w:r w:rsidRPr="00510044">
        <w:rPr>
          <w:color w:val="000000" w:themeColor="text1"/>
          <w:lang w:val="en-US"/>
        </w:rPr>
        <w:t>For this pre-study the three following persons could be involved:</w:t>
      </w:r>
    </w:p>
    <w:p w14:paraId="6FA1CD44" w14:textId="1358D7A0" w:rsidR="00564BDF" w:rsidRPr="00564BDF" w:rsidRDefault="00510044" w:rsidP="00564BDF">
      <w:pPr>
        <w:pStyle w:val="Liststycke"/>
        <w:numPr>
          <w:ilvl w:val="1"/>
          <w:numId w:val="10"/>
        </w:numPr>
        <w:jc w:val="both"/>
        <w:rPr>
          <w:color w:val="000000" w:themeColor="text1"/>
          <w:lang w:val="en-US"/>
        </w:rPr>
      </w:pPr>
      <w:r>
        <w:rPr>
          <w:color w:val="000000" w:themeColor="text1"/>
          <w:lang w:val="en-US"/>
        </w:rPr>
        <w:t xml:space="preserve">Martin Wallstam ( </w:t>
      </w:r>
      <w:hyperlink r:id="rId13" w:history="1">
        <w:r w:rsidR="00564BDF" w:rsidRPr="00564BDF">
          <w:rPr>
            <w:rStyle w:val="Hyperlnk"/>
            <w:lang w:val="en-US"/>
          </w:rPr>
          <w:t>https://www.miun.se/Personal/martinwallstam/</w:t>
        </w:r>
      </w:hyperlink>
      <w:r w:rsidR="00564BDF">
        <w:rPr>
          <w:color w:val="000000" w:themeColor="text1"/>
          <w:lang w:val="en-US"/>
        </w:rPr>
        <w:t>)</w:t>
      </w:r>
    </w:p>
    <w:p w14:paraId="490D1943" w14:textId="67C603B3" w:rsidR="00510044" w:rsidRPr="00564BDF" w:rsidRDefault="00510044" w:rsidP="00564BDF">
      <w:pPr>
        <w:pStyle w:val="Liststycke"/>
        <w:numPr>
          <w:ilvl w:val="1"/>
          <w:numId w:val="10"/>
        </w:numPr>
        <w:jc w:val="both"/>
        <w:rPr>
          <w:color w:val="000000" w:themeColor="text1"/>
        </w:rPr>
      </w:pPr>
      <w:r w:rsidRPr="00564BDF">
        <w:rPr>
          <w:color w:val="000000" w:themeColor="text1"/>
        </w:rPr>
        <w:t>D</w:t>
      </w:r>
      <w:r w:rsidR="00564BDF">
        <w:rPr>
          <w:color w:val="000000" w:themeColor="text1"/>
        </w:rPr>
        <w:t>r. Anna Sö</w:t>
      </w:r>
      <w:r w:rsidRPr="00564BDF">
        <w:rPr>
          <w:color w:val="000000" w:themeColor="text1"/>
        </w:rPr>
        <w:t>rensson</w:t>
      </w:r>
      <w:r w:rsidR="00D07C8D" w:rsidRPr="00564BDF">
        <w:rPr>
          <w:color w:val="000000" w:themeColor="text1"/>
        </w:rPr>
        <w:t xml:space="preserve"> (</w:t>
      </w:r>
      <w:hyperlink r:id="rId14" w:history="1">
        <w:r w:rsidR="00564BDF" w:rsidRPr="001972E2">
          <w:rPr>
            <w:rStyle w:val="Hyperlnk"/>
          </w:rPr>
          <w:t>https://www.miun.se/Personal/annasorensson/</w:t>
        </w:r>
      </w:hyperlink>
      <w:r w:rsidR="00564BDF">
        <w:rPr>
          <w:color w:val="000000" w:themeColor="text1"/>
        </w:rPr>
        <w:t>)</w:t>
      </w:r>
    </w:p>
    <w:p w14:paraId="091387B1" w14:textId="260C2AE0" w:rsidR="00510044" w:rsidRDefault="00510044" w:rsidP="00564BDF">
      <w:pPr>
        <w:pStyle w:val="Liststycke"/>
        <w:numPr>
          <w:ilvl w:val="1"/>
          <w:numId w:val="10"/>
        </w:numPr>
        <w:jc w:val="both"/>
        <w:rPr>
          <w:color w:val="000000" w:themeColor="text1"/>
        </w:rPr>
      </w:pPr>
      <w:r w:rsidRPr="00564BDF">
        <w:rPr>
          <w:color w:val="000000" w:themeColor="text1"/>
        </w:rPr>
        <w:t>Dr. Wil</w:t>
      </w:r>
      <w:r w:rsidR="00564BDF" w:rsidRPr="00564BDF">
        <w:rPr>
          <w:color w:val="000000" w:themeColor="text1"/>
        </w:rPr>
        <w:t>helm Skoglund</w:t>
      </w:r>
      <w:r w:rsidR="00564BDF" w:rsidRPr="00564BDF">
        <w:t xml:space="preserve"> (</w:t>
      </w:r>
      <w:hyperlink r:id="rId15" w:history="1">
        <w:r w:rsidR="00564BDF" w:rsidRPr="001972E2">
          <w:rPr>
            <w:rStyle w:val="Hyperlnk"/>
          </w:rPr>
          <w:t>https://www.miun.se/Personal/wilhelmskoglund/</w:t>
        </w:r>
      </w:hyperlink>
      <w:r w:rsidR="00564BDF">
        <w:rPr>
          <w:color w:val="000000" w:themeColor="text1"/>
        </w:rPr>
        <w:t>)</w:t>
      </w:r>
    </w:p>
    <w:p w14:paraId="3288E12A" w14:textId="77777777" w:rsidR="00564BDF" w:rsidRPr="00564BDF" w:rsidRDefault="00564BDF" w:rsidP="00564BDF">
      <w:pPr>
        <w:pStyle w:val="Liststycke"/>
        <w:ind w:left="1440"/>
        <w:jc w:val="both"/>
        <w:rPr>
          <w:color w:val="000000" w:themeColor="text1"/>
        </w:rPr>
      </w:pPr>
    </w:p>
    <w:p w14:paraId="708893E6" w14:textId="6FE14396" w:rsidR="003D4E76" w:rsidRPr="005E28E3" w:rsidRDefault="00510044" w:rsidP="003D4E76">
      <w:pPr>
        <w:pStyle w:val="Liststycke"/>
        <w:numPr>
          <w:ilvl w:val="0"/>
          <w:numId w:val="10"/>
        </w:numPr>
        <w:jc w:val="both"/>
        <w:rPr>
          <w:color w:val="000000" w:themeColor="text1"/>
          <w:lang w:val="en-US"/>
        </w:rPr>
      </w:pPr>
      <w:r>
        <w:rPr>
          <w:color w:val="000000" w:themeColor="text1"/>
          <w:lang w:val="en-US"/>
        </w:rPr>
        <w:t xml:space="preserve">The planned project will involve a steering group including members from ETOUR, HSAND, </w:t>
      </w:r>
      <w:r w:rsidR="00AD7FBD">
        <w:rPr>
          <w:color w:val="000000" w:themeColor="text1"/>
          <w:lang w:val="en-US"/>
        </w:rPr>
        <w:t>Höga Kusten Destinationsutveckling</w:t>
      </w:r>
      <w:r>
        <w:rPr>
          <w:color w:val="000000" w:themeColor="text1"/>
          <w:lang w:val="en-US"/>
        </w:rPr>
        <w:t xml:space="preserve">. Stakeholders including selected businesses and other interested parties will be invited to be on the steering group. </w:t>
      </w:r>
    </w:p>
    <w:p w14:paraId="7C4856A5" w14:textId="732E51DE" w:rsidR="0004085E" w:rsidRPr="00510044" w:rsidRDefault="00205918" w:rsidP="00064733">
      <w:pPr>
        <w:rPr>
          <w:rFonts w:asciiTheme="majorHAnsi" w:hAnsiTheme="majorHAnsi"/>
          <w:color w:val="4472C4" w:themeColor="accent5"/>
          <w:sz w:val="32"/>
          <w:szCs w:val="32"/>
          <w:lang w:val="en-US"/>
        </w:rPr>
      </w:pPr>
      <w:bookmarkStart w:id="18" w:name="_Toc381895336"/>
      <w:bookmarkStart w:id="19" w:name="_Toc382832763"/>
      <w:r w:rsidRPr="00510044">
        <w:rPr>
          <w:rFonts w:asciiTheme="majorHAnsi" w:hAnsiTheme="majorHAnsi"/>
          <w:color w:val="4472C4" w:themeColor="accent5"/>
          <w:sz w:val="32"/>
          <w:szCs w:val="32"/>
          <w:lang w:val="en-US"/>
        </w:rPr>
        <w:t xml:space="preserve">13. </w:t>
      </w:r>
      <w:r w:rsidR="008768D5" w:rsidRPr="00510044">
        <w:rPr>
          <w:rFonts w:asciiTheme="majorHAnsi" w:hAnsiTheme="majorHAnsi"/>
          <w:color w:val="4472C4" w:themeColor="accent5"/>
          <w:sz w:val="32"/>
          <w:szCs w:val="32"/>
          <w:lang w:val="en-US"/>
        </w:rPr>
        <w:t>Planerade aktiviteter, t</w:t>
      </w:r>
      <w:r w:rsidR="00C42B9A" w:rsidRPr="00510044">
        <w:rPr>
          <w:rFonts w:asciiTheme="majorHAnsi" w:hAnsiTheme="majorHAnsi"/>
          <w:color w:val="4472C4" w:themeColor="accent5"/>
          <w:sz w:val="32"/>
          <w:szCs w:val="32"/>
          <w:lang w:val="en-US"/>
        </w:rPr>
        <w:t>idplan</w:t>
      </w:r>
      <w:bookmarkEnd w:id="18"/>
      <w:bookmarkEnd w:id="19"/>
      <w:r w:rsidR="008768D5" w:rsidRPr="00510044">
        <w:rPr>
          <w:rFonts w:asciiTheme="majorHAnsi" w:hAnsiTheme="majorHAnsi"/>
          <w:color w:val="4472C4" w:themeColor="accent5"/>
          <w:sz w:val="32"/>
          <w:szCs w:val="32"/>
          <w:lang w:val="en-US"/>
        </w:rPr>
        <w:t xml:space="preserve"> och kostnader</w:t>
      </w:r>
    </w:p>
    <w:p w14:paraId="45CA6C0E" w14:textId="77A753F9" w:rsidR="003D4E76" w:rsidRPr="003D4E76" w:rsidRDefault="003D4E76" w:rsidP="003D4E76">
      <w:pPr>
        <w:pStyle w:val="Liststycke"/>
        <w:numPr>
          <w:ilvl w:val="0"/>
          <w:numId w:val="11"/>
        </w:numPr>
        <w:rPr>
          <w:lang w:val="en-US"/>
        </w:rPr>
      </w:pPr>
      <w:r w:rsidRPr="003D4E76">
        <w:rPr>
          <w:lang w:val="en-US"/>
        </w:rPr>
        <w:t>To the table: S</w:t>
      </w:r>
      <w:r>
        <w:rPr>
          <w:lang w:val="en-US"/>
        </w:rPr>
        <w:t xml:space="preserve">tudies, research, writing, </w:t>
      </w:r>
      <w:r w:rsidRPr="003D4E76">
        <w:rPr>
          <w:lang w:val="en-US"/>
        </w:rPr>
        <w:t>Focus group meetings</w:t>
      </w:r>
      <w:r>
        <w:rPr>
          <w:lang w:val="en-US"/>
        </w:rPr>
        <w:t>, interviews workshops, steering group…</w:t>
      </w: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EE1BFE" w:rsidRPr="00EE1BFE" w14:paraId="23CB25B6"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EF3A3" w14:textId="77777777" w:rsidR="0001183D" w:rsidRPr="00564BDF" w:rsidRDefault="0001183D">
            <w:pPr>
              <w:rPr>
                <w:b/>
                <w:color w:val="000000" w:themeColor="text1"/>
              </w:rPr>
            </w:pPr>
            <w:r w:rsidRPr="00564BDF">
              <w:rPr>
                <w:b/>
                <w:color w:val="000000" w:themeColor="text1"/>
              </w:rPr>
              <w:t>Aktivitet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58990" w14:textId="77777777" w:rsidR="0001183D" w:rsidRPr="00564BDF" w:rsidRDefault="0001183D">
            <w:pPr>
              <w:rPr>
                <w:b/>
                <w:color w:val="000000" w:themeColor="text1"/>
              </w:rPr>
            </w:pPr>
            <w:r w:rsidRPr="00564BDF">
              <w:rPr>
                <w:b/>
                <w:color w:val="000000" w:themeColor="text1"/>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B0884" w14:textId="77777777" w:rsidR="0001183D" w:rsidRPr="00564BDF" w:rsidRDefault="0001183D">
            <w:pPr>
              <w:rPr>
                <w:b/>
                <w:color w:val="000000" w:themeColor="text1"/>
              </w:rPr>
            </w:pPr>
            <w:r w:rsidRPr="00564BDF">
              <w:rPr>
                <w:b/>
                <w:color w:val="000000" w:themeColor="text1"/>
              </w:rPr>
              <w:t>Slut</w:t>
            </w:r>
          </w:p>
        </w:tc>
        <w:tc>
          <w:tcPr>
            <w:tcW w:w="1985" w:type="dxa"/>
            <w:tcBorders>
              <w:top w:val="single" w:sz="4" w:space="0" w:color="000000"/>
              <w:left w:val="single" w:sz="4" w:space="0" w:color="000000"/>
              <w:bottom w:val="single" w:sz="4" w:space="0" w:color="000000"/>
              <w:right w:val="single" w:sz="4" w:space="0" w:color="000000"/>
            </w:tcBorders>
          </w:tcPr>
          <w:p w14:paraId="2A629A6E" w14:textId="77777777" w:rsidR="0001183D" w:rsidRPr="00564BDF" w:rsidRDefault="00320B28">
            <w:pPr>
              <w:rPr>
                <w:b/>
                <w:color w:val="000000" w:themeColor="text1"/>
              </w:rPr>
            </w:pPr>
            <w:r w:rsidRPr="00564BDF">
              <w:rPr>
                <w:b/>
                <w:color w:val="000000" w:themeColor="text1"/>
              </w:rPr>
              <w:t xml:space="preserve"> </w:t>
            </w:r>
            <w:r w:rsidR="0001183D" w:rsidRPr="00564BDF">
              <w:rPr>
                <w:b/>
                <w:color w:val="000000" w:themeColor="text1"/>
              </w:rPr>
              <w:t>Kostnad</w:t>
            </w:r>
          </w:p>
        </w:tc>
      </w:tr>
      <w:tr w:rsidR="00EE1BFE" w:rsidRPr="00EE1BFE" w14:paraId="75DD0F5B"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26FFD" w14:textId="010C9CCE" w:rsidR="0001183D" w:rsidRPr="00564BDF" w:rsidRDefault="009506BC" w:rsidP="00A130E9">
            <w:pPr>
              <w:rPr>
                <w:color w:val="000000" w:themeColor="text1"/>
              </w:rPr>
            </w:pPr>
            <w:r w:rsidRPr="00564BDF">
              <w:rPr>
                <w:color w:val="000000" w:themeColor="text1"/>
              </w:rPr>
              <w:t>Pre-study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1195" w14:textId="5BE83325" w:rsidR="0001183D" w:rsidRPr="00564BDF" w:rsidRDefault="009506BC">
            <w:pPr>
              <w:rPr>
                <w:color w:val="000000" w:themeColor="text1"/>
              </w:rPr>
            </w:pPr>
            <w:r w:rsidRPr="00564BDF">
              <w:rPr>
                <w:color w:val="000000" w:themeColor="text1"/>
              </w:rPr>
              <w:t>1/1/2019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23E58" w14:textId="75FF0801" w:rsidR="0001183D" w:rsidRPr="00564BDF" w:rsidRDefault="009506BC">
            <w:pPr>
              <w:rPr>
                <w:color w:val="000000" w:themeColor="text1"/>
              </w:rPr>
            </w:pPr>
            <w:r w:rsidRPr="00564BDF">
              <w:rPr>
                <w:color w:val="000000" w:themeColor="text1"/>
              </w:rPr>
              <w:t>30/6/2019</w:t>
            </w:r>
          </w:p>
        </w:tc>
        <w:tc>
          <w:tcPr>
            <w:tcW w:w="1985" w:type="dxa"/>
            <w:tcBorders>
              <w:top w:val="single" w:sz="4" w:space="0" w:color="000000"/>
              <w:left w:val="single" w:sz="4" w:space="0" w:color="000000"/>
              <w:bottom w:val="single" w:sz="4" w:space="0" w:color="000000"/>
              <w:right w:val="single" w:sz="4" w:space="0" w:color="000000"/>
            </w:tcBorders>
          </w:tcPr>
          <w:p w14:paraId="736E9F2A" w14:textId="53E2F371" w:rsidR="0001183D" w:rsidRPr="00564BDF" w:rsidRDefault="009506BC">
            <w:pPr>
              <w:rPr>
                <w:color w:val="000000" w:themeColor="text1"/>
              </w:rPr>
            </w:pPr>
            <w:r w:rsidRPr="00564BDF">
              <w:rPr>
                <w:color w:val="000000" w:themeColor="text1"/>
              </w:rPr>
              <w:t>350.000.SEK</w:t>
            </w:r>
          </w:p>
        </w:tc>
      </w:tr>
      <w:tr w:rsidR="00EE1BFE" w:rsidRPr="00EE1BFE" w14:paraId="0A8D4AB3"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31510" w14:textId="3D04F056" w:rsidR="0001183D" w:rsidRPr="00564BDF" w:rsidRDefault="00564BDF">
            <w:pPr>
              <w:rPr>
                <w:color w:val="000000" w:themeColor="text1"/>
              </w:rPr>
            </w:pPr>
            <w:r w:rsidRPr="00564BDF">
              <w:rPr>
                <w:color w:val="000000" w:themeColor="text1"/>
              </w:rPr>
              <w:t xml:space="preserve">            </w:t>
            </w:r>
            <w:r w:rsidR="009506BC" w:rsidRPr="00564BDF">
              <w:rPr>
                <w:color w:val="000000" w:themeColor="text1"/>
              </w:rPr>
              <w:t>Focus group meeting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DC28" w14:textId="68A75B7B" w:rsidR="0001183D" w:rsidRPr="00564BDF" w:rsidRDefault="00564BDF">
            <w:pPr>
              <w:rPr>
                <w:color w:val="000000" w:themeColor="text1"/>
              </w:rPr>
            </w:pPr>
            <w:r w:rsidRPr="00564BDF">
              <w:rPr>
                <w:color w:val="000000" w:themeColor="text1"/>
              </w:rPr>
              <w:t>To be determined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C019" w14:textId="51B0100A" w:rsidR="0001183D" w:rsidRPr="00564BDF" w:rsidRDefault="0001183D">
            <w:pPr>
              <w:rPr>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57B698F" w14:textId="0D1D41E2" w:rsidR="0001183D" w:rsidRPr="00564BDF" w:rsidRDefault="0001183D">
            <w:pPr>
              <w:rPr>
                <w:color w:val="000000" w:themeColor="text1"/>
              </w:rPr>
            </w:pPr>
          </w:p>
        </w:tc>
      </w:tr>
      <w:tr w:rsidR="00EE1BFE" w:rsidRPr="00EE1BFE" w14:paraId="0BB91996"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6DE5" w14:textId="0184F7BA" w:rsidR="0001183D" w:rsidRPr="00564BDF" w:rsidRDefault="00564BDF">
            <w:pPr>
              <w:rPr>
                <w:color w:val="000000" w:themeColor="text1"/>
              </w:rPr>
            </w:pPr>
            <w:r w:rsidRPr="00564BDF">
              <w:rPr>
                <w:color w:val="000000" w:themeColor="text1"/>
              </w:rPr>
              <w:t xml:space="preserve">            </w:t>
            </w:r>
            <w:r w:rsidR="009506BC" w:rsidRPr="00564BDF">
              <w:rPr>
                <w:color w:val="000000" w:themeColor="text1"/>
              </w:rPr>
              <w:t>Interviews with stakeholders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E53A" w14:textId="776D73EB" w:rsidR="0001183D" w:rsidRPr="00564BDF" w:rsidRDefault="00564BDF">
            <w:pPr>
              <w:rPr>
                <w:color w:val="000000" w:themeColor="text1"/>
              </w:rPr>
            </w:pPr>
            <w:r w:rsidRPr="00564BDF">
              <w:rPr>
                <w:color w:val="000000" w:themeColor="text1"/>
              </w:rPr>
              <w:t>To be determined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9F49" w14:textId="1E5E86BA" w:rsidR="0001183D" w:rsidRPr="00564BDF" w:rsidRDefault="0001183D">
            <w:pPr>
              <w:rPr>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4AF09CB8" w14:textId="4D14BCA1" w:rsidR="0001183D" w:rsidRPr="00564BDF" w:rsidRDefault="0001183D">
            <w:pPr>
              <w:rPr>
                <w:color w:val="000000" w:themeColor="text1"/>
              </w:rPr>
            </w:pPr>
          </w:p>
        </w:tc>
      </w:tr>
    </w:tbl>
    <w:p w14:paraId="40D8A330" w14:textId="77777777" w:rsidR="0004085E" w:rsidRPr="00EE1BFE" w:rsidRDefault="0004085E">
      <w:pPr>
        <w:rPr>
          <w:rFonts w:ascii="Raleway" w:hAnsi="Raleway"/>
          <w:color w:val="FF0000"/>
        </w:rPr>
      </w:pPr>
    </w:p>
    <w:p w14:paraId="2C0621E8" w14:textId="4CC18FD9" w:rsidR="002517B7" w:rsidRDefault="00205918" w:rsidP="00064733">
      <w:pPr>
        <w:pStyle w:val="Rubrik1"/>
        <w:numPr>
          <w:ilvl w:val="0"/>
          <w:numId w:val="0"/>
        </w:numPr>
      </w:pPr>
      <w:bookmarkStart w:id="20" w:name="_Toc381895335"/>
      <w:bookmarkStart w:id="21" w:name="_Toc382832764"/>
      <w:r>
        <w:t xml:space="preserve">14. </w:t>
      </w:r>
      <w:r w:rsidR="002517B7">
        <w:t>Risker</w:t>
      </w:r>
      <w:bookmarkEnd w:id="20"/>
      <w:bookmarkEnd w:id="21"/>
    </w:p>
    <w:p w14:paraId="71D5DD1E" w14:textId="1BE727E9" w:rsidR="003D4E76" w:rsidRPr="005A3762" w:rsidRDefault="00015B72" w:rsidP="00015B72">
      <w:r>
        <w:rPr>
          <w:lang w:val="en-US"/>
        </w:rPr>
        <w:t xml:space="preserve">The major risk for this study, other than the distance between Östersund and Härnösand is that everyone working for now at ETOUR is fully occupied with other tasks. Nevertheless, the funding from the pre-study could allow us to release the time for one or two researchers from other duties and so it should be a risk that is overcome fairly easily. </w:t>
      </w:r>
      <w:r w:rsidRPr="005A3762">
        <w:t xml:space="preserve">We have considerable experience in handling such situations. </w:t>
      </w:r>
    </w:p>
    <w:p w14:paraId="5130C680" w14:textId="38B8563E" w:rsidR="00320B28" w:rsidRPr="00320B28" w:rsidRDefault="00205918" w:rsidP="00064733">
      <w:pPr>
        <w:pStyle w:val="Rubrik1"/>
        <w:numPr>
          <w:ilvl w:val="0"/>
          <w:numId w:val="0"/>
        </w:numPr>
        <w:ind w:left="567" w:hanging="567"/>
      </w:pPr>
      <w:r>
        <w:t xml:space="preserve">15. </w:t>
      </w:r>
      <w:r w:rsidR="00320B28">
        <w:t>Undertecknande</w:t>
      </w:r>
    </w:p>
    <w:p w14:paraId="573BECAC" w14:textId="77777777" w:rsidR="00320B28" w:rsidRPr="00C54131" w:rsidRDefault="00D500B0" w:rsidP="00664D77">
      <w:pPr>
        <w:spacing w:line="240" w:lineRule="auto"/>
        <w:rPr>
          <w:rFonts w:asciiTheme="minorHAnsi" w:hAnsiTheme="minorHAnsi"/>
        </w:rPr>
      </w:pPr>
      <w:r w:rsidRPr="00C54131">
        <w:rPr>
          <w:rFonts w:asciiTheme="minorHAnsi" w:hAnsiTheme="minorHAnsi"/>
        </w:rPr>
        <w:t>U</w:t>
      </w:r>
      <w:r w:rsidR="00320B28" w:rsidRPr="00C54131">
        <w:rPr>
          <w:rFonts w:asciiTheme="minorHAnsi" w:hAnsiTheme="minorHAnsi"/>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Internet i information om projektet.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7428D4" w14:paraId="42D80FBA" w14:textId="77777777" w:rsidTr="00320B28">
        <w:trPr>
          <w:trHeight w:val="157"/>
        </w:trPr>
        <w:tc>
          <w:tcPr>
            <w:tcW w:w="3093" w:type="dxa"/>
            <w:tcBorders>
              <w:top w:val="single" w:sz="6" w:space="0" w:color="000000"/>
              <w:bottom w:val="single" w:sz="6" w:space="0" w:color="000000"/>
              <w:right w:val="single" w:sz="6" w:space="0" w:color="000000"/>
            </w:tcBorders>
          </w:tcPr>
          <w:p w14:paraId="30F369F6" w14:textId="77777777" w:rsidR="00320B28" w:rsidRDefault="00320B28" w:rsidP="00517656">
            <w:pPr>
              <w:autoSpaceDE w:val="0"/>
              <w:adjustRightInd w:val="0"/>
              <w:spacing w:after="0" w:line="240" w:lineRule="auto"/>
              <w:rPr>
                <w:rFonts w:asciiTheme="minorHAnsi" w:hAnsiTheme="minorHAnsi"/>
                <w:color w:val="000000"/>
              </w:rPr>
            </w:pPr>
          </w:p>
          <w:p w14:paraId="0534D64A" w14:textId="77777777" w:rsidR="003C0D41" w:rsidRPr="003C0D41" w:rsidRDefault="003C0D41" w:rsidP="00517656">
            <w:pPr>
              <w:autoSpaceDE w:val="0"/>
              <w:adjustRightInd w:val="0"/>
              <w:spacing w:after="0" w:line="240" w:lineRule="auto"/>
              <w:rPr>
                <w:rFonts w:asciiTheme="minorHAnsi" w:hAnsiTheme="minorHAnsi"/>
                <w:color w:val="000000"/>
              </w:rPr>
            </w:pPr>
          </w:p>
          <w:p w14:paraId="570D9924" w14:textId="77777777" w:rsidR="00320B28" w:rsidRPr="003C0D41" w:rsidRDefault="00320B28" w:rsidP="00517656">
            <w:pPr>
              <w:autoSpaceDE w:val="0"/>
              <w:adjustRightInd w:val="0"/>
              <w:spacing w:after="0" w:line="240" w:lineRule="auto"/>
              <w:rPr>
                <w:rFonts w:asciiTheme="minorHAnsi" w:hAnsiTheme="minorHAnsi"/>
                <w:color w:val="000000"/>
              </w:rPr>
            </w:pPr>
            <w:r w:rsidRPr="003C0D41">
              <w:rPr>
                <w:rFonts w:asciiTheme="minorHAnsi" w:hAnsiTheme="minorHAnsi"/>
                <w:color w:val="000000"/>
              </w:rPr>
              <w:t xml:space="preserve">……………………………… </w:t>
            </w:r>
          </w:p>
        </w:tc>
        <w:tc>
          <w:tcPr>
            <w:tcW w:w="3686" w:type="dxa"/>
            <w:tcBorders>
              <w:top w:val="single" w:sz="6" w:space="0" w:color="000000"/>
              <w:left w:val="single" w:sz="6" w:space="0" w:color="000000"/>
              <w:bottom w:val="single" w:sz="6" w:space="0" w:color="000000"/>
              <w:right w:val="single" w:sz="6" w:space="0" w:color="000000"/>
            </w:tcBorders>
          </w:tcPr>
          <w:p w14:paraId="3FB8E620" w14:textId="77777777" w:rsidR="00320B28" w:rsidRPr="003C0D41" w:rsidRDefault="00320B28" w:rsidP="00517656">
            <w:pPr>
              <w:autoSpaceDE w:val="0"/>
              <w:adjustRightInd w:val="0"/>
              <w:spacing w:after="0" w:line="240" w:lineRule="auto"/>
              <w:rPr>
                <w:rFonts w:asciiTheme="minorHAnsi" w:hAnsiTheme="minorHAnsi"/>
                <w:color w:val="000000"/>
              </w:rPr>
            </w:pPr>
          </w:p>
          <w:p w14:paraId="3361309E" w14:textId="77777777" w:rsidR="00320B28" w:rsidRPr="003C0D41" w:rsidRDefault="00320B28" w:rsidP="00517656">
            <w:pPr>
              <w:autoSpaceDE w:val="0"/>
              <w:adjustRightInd w:val="0"/>
              <w:spacing w:after="0" w:line="240" w:lineRule="auto"/>
              <w:rPr>
                <w:rFonts w:asciiTheme="minorHAnsi" w:hAnsiTheme="minorHAnsi"/>
                <w:color w:val="000000"/>
              </w:rPr>
            </w:pPr>
          </w:p>
          <w:p w14:paraId="3292F2D1" w14:textId="77777777" w:rsidR="00320B28" w:rsidRPr="003C0D41" w:rsidRDefault="00320B28" w:rsidP="00517656">
            <w:pPr>
              <w:autoSpaceDE w:val="0"/>
              <w:adjustRightInd w:val="0"/>
              <w:spacing w:after="0" w:line="240" w:lineRule="auto"/>
              <w:rPr>
                <w:rFonts w:asciiTheme="minorHAnsi" w:hAnsiTheme="minorHAnsi"/>
                <w:color w:val="000000"/>
              </w:rPr>
            </w:pPr>
            <w:r w:rsidRPr="003C0D41">
              <w:rPr>
                <w:rFonts w:asciiTheme="minorHAnsi" w:hAnsiTheme="minorHAnsi"/>
                <w:color w:val="000000"/>
              </w:rPr>
              <w:t xml:space="preserve">……………………………… </w:t>
            </w:r>
          </w:p>
        </w:tc>
        <w:tc>
          <w:tcPr>
            <w:tcW w:w="2976" w:type="dxa"/>
            <w:tcBorders>
              <w:top w:val="single" w:sz="6" w:space="0" w:color="000000"/>
              <w:left w:val="single" w:sz="6" w:space="0" w:color="000000"/>
              <w:bottom w:val="single" w:sz="6" w:space="0" w:color="000000"/>
            </w:tcBorders>
          </w:tcPr>
          <w:p w14:paraId="4A7A1876" w14:textId="77777777" w:rsidR="00320B28" w:rsidRPr="003C0D41" w:rsidRDefault="00320B28" w:rsidP="00517656">
            <w:pPr>
              <w:autoSpaceDE w:val="0"/>
              <w:adjustRightInd w:val="0"/>
              <w:spacing w:after="0" w:line="240" w:lineRule="auto"/>
              <w:rPr>
                <w:rFonts w:asciiTheme="minorHAnsi" w:hAnsiTheme="minorHAnsi"/>
                <w:color w:val="000000"/>
              </w:rPr>
            </w:pPr>
          </w:p>
          <w:p w14:paraId="49094D38" w14:textId="77777777" w:rsidR="00320B28" w:rsidRPr="003C0D41" w:rsidRDefault="00320B28" w:rsidP="00517656">
            <w:pPr>
              <w:autoSpaceDE w:val="0"/>
              <w:adjustRightInd w:val="0"/>
              <w:spacing w:after="0" w:line="240" w:lineRule="auto"/>
              <w:rPr>
                <w:rFonts w:asciiTheme="minorHAnsi" w:hAnsiTheme="minorHAnsi"/>
                <w:color w:val="000000"/>
              </w:rPr>
            </w:pPr>
          </w:p>
          <w:p w14:paraId="04E43BD5" w14:textId="77777777" w:rsidR="00320B28" w:rsidRPr="003C0D41" w:rsidRDefault="00320B28" w:rsidP="00517656">
            <w:pPr>
              <w:autoSpaceDE w:val="0"/>
              <w:adjustRightInd w:val="0"/>
              <w:spacing w:after="0" w:line="240" w:lineRule="auto"/>
              <w:rPr>
                <w:rFonts w:asciiTheme="minorHAnsi" w:hAnsiTheme="minorHAnsi"/>
                <w:color w:val="000000"/>
              </w:rPr>
            </w:pPr>
            <w:r w:rsidRPr="003C0D41">
              <w:rPr>
                <w:rFonts w:asciiTheme="minorHAnsi" w:hAnsiTheme="minorHAnsi"/>
                <w:color w:val="000000"/>
              </w:rPr>
              <w:t xml:space="preserve">……………………………… </w:t>
            </w:r>
          </w:p>
        </w:tc>
      </w:tr>
      <w:tr w:rsidR="00320B28" w:rsidRPr="007428D4" w14:paraId="76E58374" w14:textId="77777777" w:rsidTr="00320B28">
        <w:trPr>
          <w:trHeight w:val="157"/>
        </w:trPr>
        <w:tc>
          <w:tcPr>
            <w:tcW w:w="3093" w:type="dxa"/>
            <w:tcBorders>
              <w:top w:val="single" w:sz="6" w:space="0" w:color="000000"/>
              <w:bottom w:val="single" w:sz="6" w:space="0" w:color="000000"/>
              <w:right w:val="single" w:sz="6" w:space="0" w:color="000000"/>
            </w:tcBorders>
          </w:tcPr>
          <w:p w14:paraId="75E038FF" w14:textId="77777777" w:rsidR="00320B28" w:rsidRPr="007428D4" w:rsidRDefault="00320B28" w:rsidP="00517656">
            <w:pPr>
              <w:autoSpaceDE w:val="0"/>
              <w:adjustRightInd w:val="0"/>
              <w:spacing w:after="0" w:line="240" w:lineRule="auto"/>
              <w:rPr>
                <w:rFonts w:ascii="Times New Roman" w:hAnsi="Times New Roman"/>
                <w:color w:val="000000"/>
                <w:sz w:val="23"/>
                <w:szCs w:val="23"/>
              </w:rPr>
            </w:pPr>
            <w:r w:rsidRPr="007428D4">
              <w:rPr>
                <w:rFonts w:ascii="Times New Roman" w:hAnsi="Times New Roman"/>
                <w:color w:val="000000"/>
                <w:sz w:val="23"/>
                <w:szCs w:val="23"/>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14:paraId="35F77417" w14:textId="77777777" w:rsidR="00320B28" w:rsidRPr="007428D4" w:rsidRDefault="003C0D41" w:rsidP="00517656">
            <w:pPr>
              <w:autoSpaceDE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Förstudie</w:t>
            </w:r>
            <w:r w:rsidR="00320B28">
              <w:rPr>
                <w:rFonts w:ascii="Times New Roman" w:hAnsi="Times New Roman"/>
                <w:color w:val="000000"/>
                <w:sz w:val="23"/>
                <w:szCs w:val="23"/>
              </w:rPr>
              <w:t xml:space="preserve">ledarens </w:t>
            </w:r>
            <w:r w:rsidR="00320B28" w:rsidRPr="007428D4">
              <w:rPr>
                <w:rFonts w:ascii="Times New Roman" w:hAnsi="Times New Roman"/>
                <w:color w:val="000000"/>
                <w:sz w:val="23"/>
                <w:szCs w:val="23"/>
              </w:rPr>
              <w:t xml:space="preserve">underskrift </w:t>
            </w:r>
          </w:p>
        </w:tc>
        <w:tc>
          <w:tcPr>
            <w:tcW w:w="2976" w:type="dxa"/>
            <w:tcBorders>
              <w:top w:val="single" w:sz="6" w:space="0" w:color="000000"/>
              <w:left w:val="single" w:sz="6" w:space="0" w:color="000000"/>
              <w:bottom w:val="single" w:sz="6" w:space="0" w:color="000000"/>
            </w:tcBorders>
          </w:tcPr>
          <w:p w14:paraId="712D6E18" w14:textId="77777777" w:rsidR="00320B28" w:rsidRPr="007428D4" w:rsidRDefault="00320B28" w:rsidP="00517656">
            <w:pPr>
              <w:autoSpaceDE w:val="0"/>
              <w:adjustRightInd w:val="0"/>
              <w:spacing w:after="0" w:line="240" w:lineRule="auto"/>
              <w:rPr>
                <w:rFonts w:ascii="Times New Roman" w:hAnsi="Times New Roman"/>
                <w:color w:val="000000"/>
                <w:sz w:val="23"/>
                <w:szCs w:val="23"/>
              </w:rPr>
            </w:pPr>
            <w:r w:rsidRPr="007428D4">
              <w:rPr>
                <w:rFonts w:ascii="Times New Roman" w:hAnsi="Times New Roman"/>
                <w:color w:val="000000"/>
                <w:sz w:val="23"/>
                <w:szCs w:val="23"/>
              </w:rPr>
              <w:t xml:space="preserve">Namnförtydligande </w:t>
            </w:r>
          </w:p>
        </w:tc>
      </w:tr>
    </w:tbl>
    <w:p w14:paraId="5DF0F957" w14:textId="77777777" w:rsidR="00320B28" w:rsidRDefault="00320B28">
      <w:pPr>
        <w:rPr>
          <w:rFonts w:asciiTheme="minorHAnsi" w:hAnsiTheme="minorHAnsi" w:cs="Arial"/>
        </w:rPr>
      </w:pPr>
    </w:p>
    <w:p w14:paraId="7EC5E883" w14:textId="48F60B41" w:rsidR="008A35A3" w:rsidRDefault="00C40E92">
      <w:pPr>
        <w:rPr>
          <w:rFonts w:asciiTheme="majorHAnsi" w:hAnsiTheme="majorHAnsi" w:cs="Arial"/>
          <w:color w:val="4472C4" w:themeColor="accent5"/>
          <w:sz w:val="32"/>
          <w:szCs w:val="32"/>
          <w:lang w:val="en-US"/>
        </w:rPr>
      </w:pPr>
      <w:r w:rsidRPr="00DA4934">
        <w:rPr>
          <w:rFonts w:asciiTheme="majorHAnsi" w:hAnsiTheme="majorHAnsi" w:cs="Arial"/>
          <w:color w:val="4472C4" w:themeColor="accent5"/>
          <w:sz w:val="32"/>
          <w:szCs w:val="32"/>
          <w:lang w:val="en-US"/>
        </w:rPr>
        <w:t>Källor</w:t>
      </w:r>
      <w:r w:rsidR="008A35A3" w:rsidRPr="00DA4934">
        <w:rPr>
          <w:rFonts w:asciiTheme="majorHAnsi" w:hAnsiTheme="majorHAnsi" w:cs="Arial"/>
          <w:color w:val="4472C4" w:themeColor="accent5"/>
          <w:sz w:val="32"/>
          <w:szCs w:val="32"/>
          <w:lang w:val="en-US"/>
        </w:rPr>
        <w:t>:</w:t>
      </w:r>
    </w:p>
    <w:p w14:paraId="680C73B1" w14:textId="77777777" w:rsidR="00E73823" w:rsidRPr="00C843CE" w:rsidRDefault="00E73823" w:rsidP="00E73823">
      <w:pPr>
        <w:autoSpaceDE w:val="0"/>
        <w:adjustRightInd w:val="0"/>
        <w:spacing w:after="0" w:line="240" w:lineRule="auto"/>
        <w:rPr>
          <w:rFonts w:asciiTheme="minorHAnsi" w:hAnsiTheme="minorHAnsi" w:cstheme="minorHAnsi"/>
          <w:lang w:val="en-US"/>
        </w:rPr>
      </w:pPr>
      <w:r w:rsidRPr="00C843CE">
        <w:rPr>
          <w:rFonts w:asciiTheme="minorHAnsi" w:hAnsiTheme="minorHAnsi" w:cstheme="minorHAnsi"/>
          <w:lang w:val="en-US"/>
        </w:rPr>
        <w:t xml:space="preserve">Chalip, L. (2006). Towards social leverage of sport events. </w:t>
      </w:r>
      <w:r w:rsidRPr="00C843CE">
        <w:rPr>
          <w:rFonts w:asciiTheme="minorHAnsi" w:hAnsiTheme="minorHAnsi" w:cstheme="minorHAnsi"/>
          <w:i/>
          <w:lang w:val="en-US"/>
        </w:rPr>
        <w:t>Journal of Sport &amp; Tourism</w:t>
      </w:r>
      <w:r w:rsidRPr="00C843CE">
        <w:rPr>
          <w:rFonts w:asciiTheme="minorHAnsi" w:hAnsiTheme="minorHAnsi" w:cstheme="minorHAnsi"/>
          <w:lang w:val="en-US"/>
        </w:rPr>
        <w:t>, 11(2), 109–127. doi:10.1080/14775080601155126</w:t>
      </w:r>
    </w:p>
    <w:p w14:paraId="40BF2D6F" w14:textId="77777777" w:rsidR="00E73823" w:rsidRPr="00C843CE" w:rsidRDefault="00E73823" w:rsidP="00E73823">
      <w:pPr>
        <w:autoSpaceDE w:val="0"/>
        <w:adjustRightInd w:val="0"/>
        <w:spacing w:after="0" w:line="240" w:lineRule="auto"/>
        <w:rPr>
          <w:rFonts w:asciiTheme="minorHAnsi" w:hAnsiTheme="minorHAnsi" w:cstheme="minorHAnsi"/>
          <w:lang w:val="en-US"/>
        </w:rPr>
      </w:pPr>
    </w:p>
    <w:p w14:paraId="013ED6E4" w14:textId="77777777" w:rsidR="00E73823" w:rsidRPr="00C843CE" w:rsidRDefault="00E73823" w:rsidP="00E73823">
      <w:pPr>
        <w:autoSpaceDE w:val="0"/>
        <w:adjustRightInd w:val="0"/>
        <w:spacing w:after="0" w:line="240" w:lineRule="auto"/>
        <w:rPr>
          <w:rFonts w:asciiTheme="minorHAnsi" w:hAnsiTheme="minorHAnsi" w:cstheme="minorHAnsi"/>
          <w:lang w:val="en-US"/>
        </w:rPr>
      </w:pPr>
      <w:r w:rsidRPr="00C843CE">
        <w:rPr>
          <w:rFonts w:asciiTheme="minorHAnsi" w:hAnsiTheme="minorHAnsi" w:cstheme="minorHAnsi"/>
          <w:lang w:val="en-US"/>
        </w:rPr>
        <w:t xml:space="preserve">Getz, D., &amp; Page, S. (2016). Progress and prospects for event tourism research. </w:t>
      </w:r>
      <w:r w:rsidRPr="00C843CE">
        <w:rPr>
          <w:rFonts w:asciiTheme="minorHAnsi" w:hAnsiTheme="minorHAnsi" w:cstheme="minorHAnsi"/>
          <w:i/>
          <w:lang w:val="en-US"/>
        </w:rPr>
        <w:t>Tourism Management</w:t>
      </w:r>
      <w:r w:rsidRPr="00C843CE">
        <w:rPr>
          <w:rFonts w:asciiTheme="minorHAnsi" w:hAnsiTheme="minorHAnsi" w:cstheme="minorHAnsi"/>
          <w:lang w:val="en-US"/>
        </w:rPr>
        <w:t>, 52, 593–631. doi:10.1016/j.tourman.2015.03.007</w:t>
      </w:r>
    </w:p>
    <w:p w14:paraId="722B38C6" w14:textId="77777777" w:rsidR="00C843CE" w:rsidRPr="00C843CE" w:rsidRDefault="00C843CE" w:rsidP="00E73823">
      <w:pPr>
        <w:autoSpaceDE w:val="0"/>
        <w:adjustRightInd w:val="0"/>
        <w:spacing w:after="0" w:line="240" w:lineRule="auto"/>
        <w:rPr>
          <w:rFonts w:asciiTheme="minorHAnsi" w:hAnsiTheme="minorHAnsi" w:cstheme="minorHAnsi"/>
          <w:lang w:val="en-US"/>
        </w:rPr>
      </w:pPr>
    </w:p>
    <w:p w14:paraId="4D829E70" w14:textId="77777777" w:rsidR="00C843CE" w:rsidRPr="005A3762" w:rsidRDefault="00C843CE" w:rsidP="00C843CE">
      <w:pPr>
        <w:suppressAutoHyphens w:val="0"/>
        <w:autoSpaceDN/>
        <w:spacing w:after="0" w:line="240" w:lineRule="auto"/>
        <w:textAlignment w:val="auto"/>
        <w:rPr>
          <w:rFonts w:asciiTheme="minorHAnsi" w:eastAsia="Times New Roman" w:hAnsiTheme="minorHAnsi" w:cstheme="minorHAnsi"/>
          <w:lang w:val="en-US"/>
        </w:rPr>
      </w:pPr>
      <w:r w:rsidRPr="00C843CE">
        <w:rPr>
          <w:rFonts w:asciiTheme="minorHAnsi" w:eastAsia="Times New Roman" w:hAnsiTheme="minorHAnsi" w:cstheme="minorHAnsi"/>
          <w:color w:val="000000"/>
          <w:shd w:val="clear" w:color="auto" w:fill="FFFFFF"/>
          <w:lang w:val="en-US"/>
        </w:rPr>
        <w:t>Hall, M., Gössling, S. &amp; Scott, A. (2015). </w:t>
      </w:r>
      <w:r w:rsidRPr="00C843CE">
        <w:rPr>
          <w:rFonts w:asciiTheme="minorHAnsi" w:eastAsia="Times New Roman" w:hAnsiTheme="minorHAnsi" w:cstheme="minorHAnsi"/>
          <w:i/>
          <w:iCs/>
          <w:color w:val="000000"/>
          <w:lang w:val="en-US"/>
        </w:rPr>
        <w:t>The Routledge Handbook of Tourism and Sustainability</w:t>
      </w:r>
      <w:r w:rsidRPr="00C843CE">
        <w:rPr>
          <w:rFonts w:asciiTheme="minorHAnsi" w:eastAsia="Times New Roman" w:hAnsiTheme="minorHAnsi" w:cstheme="minorHAnsi"/>
          <w:color w:val="000000"/>
          <w:shd w:val="clear" w:color="auto" w:fill="FFFFFF"/>
          <w:lang w:val="en-US"/>
        </w:rPr>
        <w:t xml:space="preserve">. </w:t>
      </w:r>
      <w:r w:rsidRPr="005A3762">
        <w:rPr>
          <w:rFonts w:asciiTheme="minorHAnsi" w:eastAsia="Times New Roman" w:hAnsiTheme="minorHAnsi" w:cstheme="minorHAnsi"/>
          <w:color w:val="000000"/>
          <w:shd w:val="clear" w:color="auto" w:fill="FFFFFF"/>
          <w:lang w:val="en-US"/>
        </w:rPr>
        <w:t>London: Routledge.</w:t>
      </w:r>
    </w:p>
    <w:p w14:paraId="7F2E0002" w14:textId="77777777" w:rsidR="00C843CE" w:rsidRPr="00C843CE" w:rsidRDefault="00C843CE" w:rsidP="00E73823">
      <w:pPr>
        <w:autoSpaceDE w:val="0"/>
        <w:adjustRightInd w:val="0"/>
        <w:spacing w:after="0" w:line="240" w:lineRule="auto"/>
        <w:rPr>
          <w:rFonts w:asciiTheme="minorHAnsi" w:hAnsiTheme="minorHAnsi" w:cstheme="minorHAnsi"/>
          <w:lang w:val="en-US"/>
        </w:rPr>
      </w:pPr>
    </w:p>
    <w:p w14:paraId="5F6EE04B" w14:textId="77777777" w:rsidR="008A3B97" w:rsidRPr="00C843CE" w:rsidRDefault="008A3B97" w:rsidP="00E73823">
      <w:pPr>
        <w:autoSpaceDE w:val="0"/>
        <w:adjustRightInd w:val="0"/>
        <w:spacing w:after="0" w:line="240" w:lineRule="auto"/>
        <w:rPr>
          <w:rFonts w:asciiTheme="minorHAnsi" w:hAnsiTheme="minorHAnsi" w:cstheme="minorHAnsi"/>
          <w:lang w:val="en-US"/>
        </w:rPr>
      </w:pPr>
    </w:p>
    <w:p w14:paraId="77B3E621" w14:textId="4B907D91" w:rsidR="008A3B97" w:rsidRPr="005A3762" w:rsidRDefault="008A3B97" w:rsidP="008A3B97">
      <w:pPr>
        <w:suppressAutoHyphens w:val="0"/>
        <w:autoSpaceDN/>
        <w:spacing w:after="0" w:line="240" w:lineRule="auto"/>
        <w:textAlignment w:val="auto"/>
        <w:rPr>
          <w:rFonts w:asciiTheme="minorHAnsi" w:eastAsia="Times New Roman" w:hAnsiTheme="minorHAnsi" w:cstheme="minorHAnsi"/>
          <w:lang w:val="en-US"/>
        </w:rPr>
      </w:pPr>
      <w:r w:rsidRPr="00C843CE">
        <w:rPr>
          <w:rFonts w:asciiTheme="minorHAnsi" w:eastAsia="Times New Roman" w:hAnsiTheme="minorHAnsi" w:cstheme="minorHAnsi"/>
          <w:color w:val="000000"/>
          <w:shd w:val="clear" w:color="auto" w:fill="FFFFFF"/>
          <w:lang w:val="en-US"/>
        </w:rPr>
        <w:t>I</w:t>
      </w:r>
      <w:r w:rsidRPr="008A3B97">
        <w:rPr>
          <w:rFonts w:asciiTheme="minorHAnsi" w:eastAsia="Times New Roman" w:hAnsiTheme="minorHAnsi" w:cstheme="minorHAnsi"/>
          <w:color w:val="000000"/>
          <w:shd w:val="clear" w:color="auto" w:fill="FFFFFF"/>
          <w:lang w:val="en-US"/>
        </w:rPr>
        <w:t>oannides, D. (2008). Hypothesizing the shifting mosaic of attitudes through time: a dynamic framework for sustainable tourism development on a 'Mediterranean Isle'. In S. McCool &amp; N. Moisey (eds).</w:t>
      </w:r>
      <w:r w:rsidRPr="00C843CE">
        <w:rPr>
          <w:rFonts w:asciiTheme="minorHAnsi" w:eastAsia="Times New Roman" w:hAnsiTheme="minorHAnsi" w:cstheme="minorHAnsi"/>
          <w:color w:val="000000"/>
          <w:shd w:val="clear" w:color="auto" w:fill="FFFFFF"/>
          <w:lang w:val="en-US"/>
        </w:rPr>
        <w:t> </w:t>
      </w:r>
      <w:r w:rsidRPr="00C843CE">
        <w:rPr>
          <w:rFonts w:asciiTheme="minorHAnsi" w:eastAsia="Times New Roman" w:hAnsiTheme="minorHAnsi" w:cstheme="minorHAnsi"/>
          <w:i/>
          <w:iCs/>
          <w:color w:val="000000"/>
          <w:lang w:val="en-US"/>
        </w:rPr>
        <w:t>Tourism, Recreation and Sustainabilty (</w:t>
      </w:r>
      <w:r w:rsidRPr="008A3B97">
        <w:rPr>
          <w:rFonts w:asciiTheme="minorHAnsi" w:eastAsia="Times New Roman" w:hAnsiTheme="minorHAnsi" w:cstheme="minorHAnsi"/>
          <w:color w:val="000000"/>
          <w:shd w:val="clear" w:color="auto" w:fill="FFFFFF"/>
          <w:lang w:val="en-US"/>
        </w:rPr>
        <w:t xml:space="preserve">pp. 51-75). </w:t>
      </w:r>
      <w:r w:rsidRPr="005A3762">
        <w:rPr>
          <w:rFonts w:asciiTheme="minorHAnsi" w:eastAsia="Times New Roman" w:hAnsiTheme="minorHAnsi" w:cstheme="minorHAnsi"/>
          <w:color w:val="000000"/>
          <w:shd w:val="clear" w:color="auto" w:fill="FFFFFF"/>
          <w:lang w:val="en-US"/>
        </w:rPr>
        <w:t>Oxford: CABI.</w:t>
      </w:r>
    </w:p>
    <w:p w14:paraId="3B9F7E21" w14:textId="77777777" w:rsidR="008A3B97" w:rsidRPr="00C843CE" w:rsidRDefault="008A3B97" w:rsidP="00E73823">
      <w:pPr>
        <w:autoSpaceDE w:val="0"/>
        <w:adjustRightInd w:val="0"/>
        <w:spacing w:after="0" w:line="240" w:lineRule="auto"/>
        <w:rPr>
          <w:rFonts w:asciiTheme="minorHAnsi" w:hAnsiTheme="minorHAnsi" w:cstheme="minorHAnsi"/>
          <w:lang w:val="en-US"/>
        </w:rPr>
      </w:pPr>
    </w:p>
    <w:p w14:paraId="62C69AF4" w14:textId="77777777" w:rsidR="00E73823" w:rsidRPr="00C843CE" w:rsidRDefault="00E73823" w:rsidP="00E73823">
      <w:pPr>
        <w:autoSpaceDE w:val="0"/>
        <w:adjustRightInd w:val="0"/>
        <w:spacing w:after="0" w:line="240" w:lineRule="auto"/>
        <w:rPr>
          <w:rFonts w:asciiTheme="minorHAnsi" w:hAnsiTheme="minorHAnsi" w:cstheme="minorHAnsi"/>
          <w:lang w:val="en-US"/>
        </w:rPr>
      </w:pPr>
    </w:p>
    <w:p w14:paraId="78337055" w14:textId="77777777" w:rsidR="00E73823" w:rsidRPr="00C843CE" w:rsidRDefault="00E73823" w:rsidP="00E73823">
      <w:pPr>
        <w:spacing w:after="0" w:line="240" w:lineRule="auto"/>
        <w:rPr>
          <w:rFonts w:asciiTheme="minorHAnsi" w:eastAsia="Times New Roman" w:hAnsiTheme="minorHAnsi" w:cstheme="minorHAnsi"/>
          <w:lang w:val="en-US" w:eastAsia="sv-SE"/>
        </w:rPr>
      </w:pPr>
      <w:r w:rsidRPr="00C843CE">
        <w:rPr>
          <w:rFonts w:asciiTheme="minorHAnsi" w:eastAsia="Times New Roman" w:hAnsiTheme="minorHAnsi" w:cstheme="minorHAnsi"/>
          <w:lang w:val="en-US" w:eastAsia="sv-SE"/>
        </w:rPr>
        <w:t xml:space="preserve">Richards, G. (2017). From place branding to placemaking: the role of events. </w:t>
      </w:r>
      <w:r w:rsidRPr="00C843CE">
        <w:rPr>
          <w:rFonts w:asciiTheme="minorHAnsi" w:eastAsia="Times New Roman" w:hAnsiTheme="minorHAnsi" w:cstheme="minorHAnsi"/>
          <w:i/>
          <w:lang w:val="en-US" w:eastAsia="sv-SE"/>
        </w:rPr>
        <w:t>International Journal of Event and Festival Management</w:t>
      </w:r>
      <w:r w:rsidRPr="00C843CE">
        <w:rPr>
          <w:rFonts w:asciiTheme="minorHAnsi" w:eastAsia="Times New Roman" w:hAnsiTheme="minorHAnsi" w:cstheme="minorHAnsi"/>
          <w:lang w:val="en-US" w:eastAsia="sv-SE"/>
        </w:rPr>
        <w:t>, Vol. 8 Issue: 1, pp.8-23, https://doi.org/10.1108/IJEFM-09-2016-0063</w:t>
      </w:r>
    </w:p>
    <w:p w14:paraId="6869758C" w14:textId="77777777" w:rsidR="00E73823" w:rsidRPr="00C843CE" w:rsidRDefault="00E73823" w:rsidP="00E73823">
      <w:pPr>
        <w:autoSpaceDE w:val="0"/>
        <w:adjustRightInd w:val="0"/>
        <w:spacing w:after="0" w:line="240" w:lineRule="auto"/>
        <w:rPr>
          <w:rFonts w:asciiTheme="minorHAnsi" w:hAnsiTheme="minorHAnsi" w:cstheme="minorHAnsi"/>
          <w:lang w:val="en-US"/>
        </w:rPr>
      </w:pPr>
    </w:p>
    <w:p w14:paraId="30CF61B0" w14:textId="77777777" w:rsidR="00E73823" w:rsidRPr="00C843CE" w:rsidRDefault="00E73823" w:rsidP="00E73823">
      <w:pPr>
        <w:autoSpaceDE w:val="0"/>
        <w:adjustRightInd w:val="0"/>
        <w:spacing w:after="0" w:line="240" w:lineRule="auto"/>
        <w:rPr>
          <w:rFonts w:asciiTheme="minorHAnsi" w:hAnsiTheme="minorHAnsi" w:cstheme="minorHAnsi"/>
          <w:lang w:val="en-US"/>
        </w:rPr>
      </w:pPr>
      <w:r w:rsidRPr="00C843CE">
        <w:rPr>
          <w:rFonts w:asciiTheme="minorHAnsi" w:hAnsiTheme="minorHAnsi" w:cstheme="minorHAnsi"/>
          <w:lang w:val="en-US"/>
        </w:rPr>
        <w:t xml:space="preserve">Wallstam, M., Ioannides, D. &amp; Pettersson, R. (2018). Evaluating the social impacts of events: in search of unified indicators for effective policymaking, </w:t>
      </w:r>
      <w:r w:rsidRPr="00C843CE">
        <w:rPr>
          <w:rFonts w:asciiTheme="minorHAnsi" w:hAnsiTheme="minorHAnsi" w:cstheme="minorHAnsi"/>
          <w:i/>
          <w:lang w:val="en-US"/>
        </w:rPr>
        <w:t>Journal of Policy Research in Tourism, Leisure and Events</w:t>
      </w:r>
      <w:r w:rsidRPr="00C843CE">
        <w:rPr>
          <w:rFonts w:asciiTheme="minorHAnsi" w:hAnsiTheme="minorHAnsi" w:cstheme="minorHAnsi"/>
          <w:lang w:val="en-US"/>
        </w:rPr>
        <w:t>. doi: 10.1080/19407963.2018.1515214</w:t>
      </w:r>
    </w:p>
    <w:p w14:paraId="3BD58C65" w14:textId="77777777" w:rsidR="00564BDF" w:rsidRPr="00C843CE" w:rsidRDefault="00564BDF" w:rsidP="00E73823">
      <w:pPr>
        <w:autoSpaceDE w:val="0"/>
        <w:adjustRightInd w:val="0"/>
        <w:spacing w:after="0" w:line="240" w:lineRule="auto"/>
        <w:rPr>
          <w:rFonts w:asciiTheme="minorHAnsi" w:hAnsiTheme="minorHAnsi" w:cstheme="minorHAnsi"/>
          <w:lang w:val="en-US"/>
        </w:rPr>
      </w:pPr>
    </w:p>
    <w:p w14:paraId="0A77E14D" w14:textId="24705CDD" w:rsidR="00564BDF" w:rsidRPr="00C843CE" w:rsidRDefault="00564BDF" w:rsidP="00E73823">
      <w:pPr>
        <w:autoSpaceDE w:val="0"/>
        <w:adjustRightInd w:val="0"/>
        <w:spacing w:after="0" w:line="240" w:lineRule="auto"/>
        <w:rPr>
          <w:rFonts w:asciiTheme="minorHAnsi" w:hAnsiTheme="minorHAnsi" w:cstheme="minorHAnsi"/>
          <w:lang w:val="en-US"/>
        </w:rPr>
      </w:pPr>
      <w:r w:rsidRPr="00C843CE">
        <w:rPr>
          <w:rFonts w:asciiTheme="minorHAnsi" w:hAnsiTheme="minorHAnsi" w:cstheme="minorHAnsi"/>
          <w:lang w:val="en-US"/>
        </w:rPr>
        <w:t xml:space="preserve">Weaver, D. (2006). </w:t>
      </w:r>
      <w:r w:rsidRPr="00C843CE">
        <w:rPr>
          <w:rFonts w:asciiTheme="minorHAnsi" w:hAnsiTheme="minorHAnsi" w:cstheme="minorHAnsi"/>
          <w:i/>
          <w:lang w:val="en-US"/>
        </w:rPr>
        <w:t>Sustainable Tourism: Theory and Practice</w:t>
      </w:r>
      <w:r w:rsidRPr="00C843CE">
        <w:rPr>
          <w:rFonts w:asciiTheme="minorHAnsi" w:hAnsiTheme="minorHAnsi" w:cstheme="minorHAnsi"/>
          <w:lang w:val="en-US"/>
        </w:rPr>
        <w:t>. Oxford: Elsevier.</w:t>
      </w:r>
    </w:p>
    <w:p w14:paraId="221A8D03" w14:textId="77777777" w:rsidR="00E73823" w:rsidRPr="00C843CE" w:rsidRDefault="00E73823">
      <w:pPr>
        <w:rPr>
          <w:rFonts w:asciiTheme="minorHAnsi" w:hAnsiTheme="minorHAnsi" w:cstheme="minorHAnsi"/>
          <w:color w:val="FF0000"/>
          <w:lang w:val="en-US"/>
        </w:rPr>
      </w:pPr>
    </w:p>
    <w:sectPr w:rsidR="00E73823" w:rsidRPr="00C843CE">
      <w:headerReference w:type="default" r:id="rId16"/>
      <w:footerReference w:type="default" r:id="rId1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49B87" w14:textId="77777777" w:rsidR="00D55D14" w:rsidRDefault="00D55D14">
      <w:pPr>
        <w:spacing w:after="0" w:line="240" w:lineRule="auto"/>
      </w:pPr>
      <w:r>
        <w:separator/>
      </w:r>
    </w:p>
  </w:endnote>
  <w:endnote w:type="continuationSeparator" w:id="0">
    <w:p w14:paraId="3FD4F6AA" w14:textId="77777777" w:rsidR="00D55D14" w:rsidRDefault="00D5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aleway">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6BBF" w14:textId="5DCB99AC" w:rsidR="00BC0522" w:rsidRDefault="00BC0522">
    <w:pPr>
      <w:pStyle w:val="Sidfot"/>
      <w:jc w:val="right"/>
    </w:pPr>
    <w:r>
      <w:fldChar w:fldCharType="begin"/>
    </w:r>
    <w:r>
      <w:instrText xml:space="preserve"> PAGE </w:instrText>
    </w:r>
    <w:r>
      <w:fldChar w:fldCharType="separate"/>
    </w:r>
    <w:r w:rsidR="005B4C9F">
      <w:rPr>
        <w:noProof/>
      </w:rPr>
      <w:t>4</w:t>
    </w:r>
    <w:r>
      <w:fldChar w:fldCharType="end"/>
    </w:r>
  </w:p>
  <w:p w14:paraId="0C383709" w14:textId="77777777" w:rsidR="00BC0522" w:rsidRDefault="00BC0522">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3E468" w14:textId="77777777" w:rsidR="00D55D14" w:rsidRDefault="00D55D14">
      <w:pPr>
        <w:spacing w:after="0" w:line="240" w:lineRule="auto"/>
      </w:pPr>
      <w:r>
        <w:rPr>
          <w:color w:val="000000"/>
        </w:rPr>
        <w:separator/>
      </w:r>
    </w:p>
  </w:footnote>
  <w:footnote w:type="continuationSeparator" w:id="0">
    <w:p w14:paraId="038F1756" w14:textId="77777777" w:rsidR="00D55D14" w:rsidRDefault="00D5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AF63" w14:textId="77777777" w:rsidR="00BC0522" w:rsidRDefault="00BC0522">
    <w:pPr>
      <w:pStyle w:val="Sidhuvud"/>
      <w:jc w:val="center"/>
    </w:pPr>
    <w:r>
      <w:rPr>
        <w:noProof/>
        <w:lang w:eastAsia="sv-SE"/>
      </w:rPr>
      <w:drawing>
        <wp:anchor distT="0" distB="0" distL="114300" distR="114300" simplePos="0" relativeHeight="251659264" behindDoc="0" locked="0" layoutInCell="1" allowOverlap="1" wp14:anchorId="40A91361" wp14:editId="31594835">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r>
      <w:rPr>
        <w:noProof/>
        <w:lang w:eastAsia="sv-SE"/>
      </w:rPr>
      <w:drawing>
        <wp:inline distT="0" distB="0" distL="0" distR="0" wp14:anchorId="4933D62C" wp14:editId="64AC234F">
          <wp:extent cx="1745673" cy="660862"/>
          <wp:effectExtent l="0" t="0" r="6985"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ärnösandskommun.jpg"/>
                  <pic:cNvPicPr/>
                </pic:nvPicPr>
                <pic:blipFill>
                  <a:blip r:embed="rId2">
                    <a:extLst>
                      <a:ext uri="{28A0092B-C50C-407E-A947-70E740481C1C}">
                        <a14:useLocalDpi xmlns:a14="http://schemas.microsoft.com/office/drawing/2010/main" val="0"/>
                      </a:ext>
                    </a:extLst>
                  </a:blip>
                  <a:stretch>
                    <a:fillRect/>
                  </a:stretch>
                </pic:blipFill>
                <pic:spPr>
                  <a:xfrm>
                    <a:off x="0" y="0"/>
                    <a:ext cx="1745673" cy="660862"/>
                  </a:xfrm>
                  <a:prstGeom prst="rect">
                    <a:avLst/>
                  </a:prstGeom>
                </pic:spPr>
              </pic:pic>
            </a:graphicData>
          </a:graphic>
        </wp:inline>
      </w:drawing>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42A"/>
    <w:multiLevelType w:val="hybridMultilevel"/>
    <w:tmpl w:val="9A2867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9966EC"/>
    <w:multiLevelType w:val="hybridMultilevel"/>
    <w:tmpl w:val="5366D2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B3525"/>
    <w:multiLevelType w:val="hybridMultilevel"/>
    <w:tmpl w:val="341EF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5E15A5"/>
    <w:multiLevelType w:val="hybridMultilevel"/>
    <w:tmpl w:val="0DDE7E3C"/>
    <w:lvl w:ilvl="0" w:tplc="23C0F86C">
      <w:start w:val="1"/>
      <w:numFmt w:val="bullet"/>
      <w:lvlText w:val="-"/>
      <w:lvlJc w:val="left"/>
      <w:pPr>
        <w:tabs>
          <w:tab w:val="num" w:pos="720"/>
        </w:tabs>
        <w:ind w:left="720" w:hanging="360"/>
      </w:pPr>
      <w:rPr>
        <w:rFonts w:ascii="Calibri" w:hAnsi="Calibri" w:hint="default"/>
      </w:rPr>
    </w:lvl>
    <w:lvl w:ilvl="1" w:tplc="0E64941A" w:tentative="1">
      <w:start w:val="1"/>
      <w:numFmt w:val="bullet"/>
      <w:lvlText w:val="-"/>
      <w:lvlJc w:val="left"/>
      <w:pPr>
        <w:tabs>
          <w:tab w:val="num" w:pos="1440"/>
        </w:tabs>
        <w:ind w:left="1440" w:hanging="360"/>
      </w:pPr>
      <w:rPr>
        <w:rFonts w:ascii="Calibri" w:hAnsi="Calibri" w:hint="default"/>
      </w:rPr>
    </w:lvl>
    <w:lvl w:ilvl="2" w:tplc="3460C6EC" w:tentative="1">
      <w:start w:val="1"/>
      <w:numFmt w:val="bullet"/>
      <w:lvlText w:val="-"/>
      <w:lvlJc w:val="left"/>
      <w:pPr>
        <w:tabs>
          <w:tab w:val="num" w:pos="2160"/>
        </w:tabs>
        <w:ind w:left="2160" w:hanging="360"/>
      </w:pPr>
      <w:rPr>
        <w:rFonts w:ascii="Calibri" w:hAnsi="Calibri" w:hint="default"/>
      </w:rPr>
    </w:lvl>
    <w:lvl w:ilvl="3" w:tplc="CC08F042" w:tentative="1">
      <w:start w:val="1"/>
      <w:numFmt w:val="bullet"/>
      <w:lvlText w:val="-"/>
      <w:lvlJc w:val="left"/>
      <w:pPr>
        <w:tabs>
          <w:tab w:val="num" w:pos="2880"/>
        </w:tabs>
        <w:ind w:left="2880" w:hanging="360"/>
      </w:pPr>
      <w:rPr>
        <w:rFonts w:ascii="Calibri" w:hAnsi="Calibri" w:hint="default"/>
      </w:rPr>
    </w:lvl>
    <w:lvl w:ilvl="4" w:tplc="9A72913A" w:tentative="1">
      <w:start w:val="1"/>
      <w:numFmt w:val="bullet"/>
      <w:lvlText w:val="-"/>
      <w:lvlJc w:val="left"/>
      <w:pPr>
        <w:tabs>
          <w:tab w:val="num" w:pos="3600"/>
        </w:tabs>
        <w:ind w:left="3600" w:hanging="360"/>
      </w:pPr>
      <w:rPr>
        <w:rFonts w:ascii="Calibri" w:hAnsi="Calibri" w:hint="default"/>
      </w:rPr>
    </w:lvl>
    <w:lvl w:ilvl="5" w:tplc="D0D65AE6" w:tentative="1">
      <w:start w:val="1"/>
      <w:numFmt w:val="bullet"/>
      <w:lvlText w:val="-"/>
      <w:lvlJc w:val="left"/>
      <w:pPr>
        <w:tabs>
          <w:tab w:val="num" w:pos="4320"/>
        </w:tabs>
        <w:ind w:left="4320" w:hanging="360"/>
      </w:pPr>
      <w:rPr>
        <w:rFonts w:ascii="Calibri" w:hAnsi="Calibri" w:hint="default"/>
      </w:rPr>
    </w:lvl>
    <w:lvl w:ilvl="6" w:tplc="811C6E9C" w:tentative="1">
      <w:start w:val="1"/>
      <w:numFmt w:val="bullet"/>
      <w:lvlText w:val="-"/>
      <w:lvlJc w:val="left"/>
      <w:pPr>
        <w:tabs>
          <w:tab w:val="num" w:pos="5040"/>
        </w:tabs>
        <w:ind w:left="5040" w:hanging="360"/>
      </w:pPr>
      <w:rPr>
        <w:rFonts w:ascii="Calibri" w:hAnsi="Calibri" w:hint="default"/>
      </w:rPr>
    </w:lvl>
    <w:lvl w:ilvl="7" w:tplc="CDACBB86" w:tentative="1">
      <w:start w:val="1"/>
      <w:numFmt w:val="bullet"/>
      <w:lvlText w:val="-"/>
      <w:lvlJc w:val="left"/>
      <w:pPr>
        <w:tabs>
          <w:tab w:val="num" w:pos="5760"/>
        </w:tabs>
        <w:ind w:left="5760" w:hanging="360"/>
      </w:pPr>
      <w:rPr>
        <w:rFonts w:ascii="Calibri" w:hAnsi="Calibri" w:hint="default"/>
      </w:rPr>
    </w:lvl>
    <w:lvl w:ilvl="8" w:tplc="78CCA04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12A57356"/>
    <w:multiLevelType w:val="hybridMultilevel"/>
    <w:tmpl w:val="132AA640"/>
    <w:lvl w:ilvl="0" w:tplc="7AE40986">
      <w:start w:val="1"/>
      <w:numFmt w:val="bullet"/>
      <w:lvlText w:val="•"/>
      <w:lvlJc w:val="left"/>
      <w:pPr>
        <w:tabs>
          <w:tab w:val="num" w:pos="720"/>
        </w:tabs>
        <w:ind w:left="720" w:hanging="360"/>
      </w:pPr>
      <w:rPr>
        <w:rFonts w:ascii="Arial" w:hAnsi="Arial" w:hint="default"/>
      </w:rPr>
    </w:lvl>
    <w:lvl w:ilvl="1" w:tplc="96EC7344" w:tentative="1">
      <w:start w:val="1"/>
      <w:numFmt w:val="bullet"/>
      <w:lvlText w:val="•"/>
      <w:lvlJc w:val="left"/>
      <w:pPr>
        <w:tabs>
          <w:tab w:val="num" w:pos="1440"/>
        </w:tabs>
        <w:ind w:left="1440" w:hanging="360"/>
      </w:pPr>
      <w:rPr>
        <w:rFonts w:ascii="Arial" w:hAnsi="Arial" w:hint="default"/>
      </w:rPr>
    </w:lvl>
    <w:lvl w:ilvl="2" w:tplc="8CA64626" w:tentative="1">
      <w:start w:val="1"/>
      <w:numFmt w:val="bullet"/>
      <w:lvlText w:val="•"/>
      <w:lvlJc w:val="left"/>
      <w:pPr>
        <w:tabs>
          <w:tab w:val="num" w:pos="2160"/>
        </w:tabs>
        <w:ind w:left="2160" w:hanging="360"/>
      </w:pPr>
      <w:rPr>
        <w:rFonts w:ascii="Arial" w:hAnsi="Arial" w:hint="default"/>
      </w:rPr>
    </w:lvl>
    <w:lvl w:ilvl="3" w:tplc="B76631D8" w:tentative="1">
      <w:start w:val="1"/>
      <w:numFmt w:val="bullet"/>
      <w:lvlText w:val="•"/>
      <w:lvlJc w:val="left"/>
      <w:pPr>
        <w:tabs>
          <w:tab w:val="num" w:pos="2880"/>
        </w:tabs>
        <w:ind w:left="2880" w:hanging="360"/>
      </w:pPr>
      <w:rPr>
        <w:rFonts w:ascii="Arial" w:hAnsi="Arial" w:hint="default"/>
      </w:rPr>
    </w:lvl>
    <w:lvl w:ilvl="4" w:tplc="8AF671DA" w:tentative="1">
      <w:start w:val="1"/>
      <w:numFmt w:val="bullet"/>
      <w:lvlText w:val="•"/>
      <w:lvlJc w:val="left"/>
      <w:pPr>
        <w:tabs>
          <w:tab w:val="num" w:pos="3600"/>
        </w:tabs>
        <w:ind w:left="3600" w:hanging="360"/>
      </w:pPr>
      <w:rPr>
        <w:rFonts w:ascii="Arial" w:hAnsi="Arial" w:hint="default"/>
      </w:rPr>
    </w:lvl>
    <w:lvl w:ilvl="5" w:tplc="18FA731C" w:tentative="1">
      <w:start w:val="1"/>
      <w:numFmt w:val="bullet"/>
      <w:lvlText w:val="•"/>
      <w:lvlJc w:val="left"/>
      <w:pPr>
        <w:tabs>
          <w:tab w:val="num" w:pos="4320"/>
        </w:tabs>
        <w:ind w:left="4320" w:hanging="360"/>
      </w:pPr>
      <w:rPr>
        <w:rFonts w:ascii="Arial" w:hAnsi="Arial" w:hint="default"/>
      </w:rPr>
    </w:lvl>
    <w:lvl w:ilvl="6" w:tplc="59F20834" w:tentative="1">
      <w:start w:val="1"/>
      <w:numFmt w:val="bullet"/>
      <w:lvlText w:val="•"/>
      <w:lvlJc w:val="left"/>
      <w:pPr>
        <w:tabs>
          <w:tab w:val="num" w:pos="5040"/>
        </w:tabs>
        <w:ind w:left="5040" w:hanging="360"/>
      </w:pPr>
      <w:rPr>
        <w:rFonts w:ascii="Arial" w:hAnsi="Arial" w:hint="default"/>
      </w:rPr>
    </w:lvl>
    <w:lvl w:ilvl="7" w:tplc="EDF8E996" w:tentative="1">
      <w:start w:val="1"/>
      <w:numFmt w:val="bullet"/>
      <w:lvlText w:val="•"/>
      <w:lvlJc w:val="left"/>
      <w:pPr>
        <w:tabs>
          <w:tab w:val="num" w:pos="5760"/>
        </w:tabs>
        <w:ind w:left="5760" w:hanging="360"/>
      </w:pPr>
      <w:rPr>
        <w:rFonts w:ascii="Arial" w:hAnsi="Arial" w:hint="default"/>
      </w:rPr>
    </w:lvl>
    <w:lvl w:ilvl="8" w:tplc="C8B41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E6347A"/>
    <w:multiLevelType w:val="hybridMultilevel"/>
    <w:tmpl w:val="C67629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A322B1B"/>
    <w:multiLevelType w:val="hybridMultilevel"/>
    <w:tmpl w:val="ECAE7508"/>
    <w:lvl w:ilvl="0" w:tplc="FF04D2AE">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333A10"/>
    <w:multiLevelType w:val="hybridMultilevel"/>
    <w:tmpl w:val="9CFCFF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C7011B"/>
    <w:multiLevelType w:val="multilevel"/>
    <w:tmpl w:val="354AB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033CE4"/>
    <w:multiLevelType w:val="multilevel"/>
    <w:tmpl w:val="8AE4C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2EA20F6"/>
    <w:multiLevelType w:val="hybridMultilevel"/>
    <w:tmpl w:val="19B215D0"/>
    <w:lvl w:ilvl="0" w:tplc="BA781AA8">
      <w:start w:val="1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6C2514"/>
    <w:multiLevelType w:val="multilevel"/>
    <w:tmpl w:val="43C69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8D33DCB"/>
    <w:multiLevelType w:val="hybridMultilevel"/>
    <w:tmpl w:val="AE8CBE2E"/>
    <w:lvl w:ilvl="0" w:tplc="BA781AA8">
      <w:start w:val="1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5E5912"/>
    <w:multiLevelType w:val="hybridMultilevel"/>
    <w:tmpl w:val="3EF6B3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31C39D3"/>
    <w:multiLevelType w:val="hybridMultilevel"/>
    <w:tmpl w:val="1ABAA882"/>
    <w:lvl w:ilvl="0" w:tplc="BA781AA8">
      <w:start w:val="1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D66BB4"/>
    <w:multiLevelType w:val="hybridMultilevel"/>
    <w:tmpl w:val="CC28A172"/>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18"/>
  </w:num>
  <w:num w:numId="5">
    <w:abstractNumId w:val="16"/>
    <w:lvlOverride w:ilvl="0">
      <w:startOverride w:val="2"/>
    </w:lvlOverride>
  </w:num>
  <w:num w:numId="6">
    <w:abstractNumId w:val="2"/>
  </w:num>
  <w:num w:numId="7">
    <w:abstractNumId w:val="3"/>
  </w:num>
  <w:num w:numId="8">
    <w:abstractNumId w:val="7"/>
  </w:num>
  <w:num w:numId="9">
    <w:abstractNumId w:val="5"/>
  </w:num>
  <w:num w:numId="10">
    <w:abstractNumId w:val="1"/>
  </w:num>
  <w:num w:numId="11">
    <w:abstractNumId w:val="14"/>
  </w:num>
  <w:num w:numId="12">
    <w:abstractNumId w:val="0"/>
  </w:num>
  <w:num w:numId="13">
    <w:abstractNumId w:val="11"/>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5E"/>
    <w:rsid w:val="0001183D"/>
    <w:rsid w:val="00015B72"/>
    <w:rsid w:val="000241DA"/>
    <w:rsid w:val="0004085E"/>
    <w:rsid w:val="00064733"/>
    <w:rsid w:val="00080E6B"/>
    <w:rsid w:val="00090FCB"/>
    <w:rsid w:val="000927CF"/>
    <w:rsid w:val="00095BA0"/>
    <w:rsid w:val="000A6313"/>
    <w:rsid w:val="000B0681"/>
    <w:rsid w:val="000B6938"/>
    <w:rsid w:val="000C33CB"/>
    <w:rsid w:val="000E4650"/>
    <w:rsid w:val="000F12B8"/>
    <w:rsid w:val="000F759E"/>
    <w:rsid w:val="00103B5F"/>
    <w:rsid w:val="001057C7"/>
    <w:rsid w:val="0011464C"/>
    <w:rsid w:val="00130E47"/>
    <w:rsid w:val="0014068E"/>
    <w:rsid w:val="0015291E"/>
    <w:rsid w:val="00161B41"/>
    <w:rsid w:val="00163A71"/>
    <w:rsid w:val="00167D6F"/>
    <w:rsid w:val="0017239E"/>
    <w:rsid w:val="001A0DBE"/>
    <w:rsid w:val="001D6FA2"/>
    <w:rsid w:val="001E677B"/>
    <w:rsid w:val="001F29F8"/>
    <w:rsid w:val="00201BF4"/>
    <w:rsid w:val="00204D09"/>
    <w:rsid w:val="00205918"/>
    <w:rsid w:val="002120DA"/>
    <w:rsid w:val="00212827"/>
    <w:rsid w:val="0022343A"/>
    <w:rsid w:val="002404C7"/>
    <w:rsid w:val="002479AA"/>
    <w:rsid w:val="002503B3"/>
    <w:rsid w:val="002517B7"/>
    <w:rsid w:val="00264D92"/>
    <w:rsid w:val="00264DA0"/>
    <w:rsid w:val="00271F3B"/>
    <w:rsid w:val="002836E5"/>
    <w:rsid w:val="00286AEA"/>
    <w:rsid w:val="002A0CF1"/>
    <w:rsid w:val="002C4E19"/>
    <w:rsid w:val="002D5494"/>
    <w:rsid w:val="002F0D0D"/>
    <w:rsid w:val="002F1482"/>
    <w:rsid w:val="00305B1A"/>
    <w:rsid w:val="00320B28"/>
    <w:rsid w:val="00325456"/>
    <w:rsid w:val="0034795C"/>
    <w:rsid w:val="003757CD"/>
    <w:rsid w:val="00380498"/>
    <w:rsid w:val="00381E08"/>
    <w:rsid w:val="00396EB8"/>
    <w:rsid w:val="003B25C0"/>
    <w:rsid w:val="003B54FE"/>
    <w:rsid w:val="003C09C6"/>
    <w:rsid w:val="003C0D41"/>
    <w:rsid w:val="003D4E76"/>
    <w:rsid w:val="003D53F2"/>
    <w:rsid w:val="003E75FA"/>
    <w:rsid w:val="003F7842"/>
    <w:rsid w:val="00415321"/>
    <w:rsid w:val="0044057B"/>
    <w:rsid w:val="00445119"/>
    <w:rsid w:val="004823F7"/>
    <w:rsid w:val="0048300F"/>
    <w:rsid w:val="00485A8B"/>
    <w:rsid w:val="00490CCB"/>
    <w:rsid w:val="004A4E73"/>
    <w:rsid w:val="004E1AA1"/>
    <w:rsid w:val="004F1330"/>
    <w:rsid w:val="00500CD4"/>
    <w:rsid w:val="005017DF"/>
    <w:rsid w:val="00502BDE"/>
    <w:rsid w:val="00510044"/>
    <w:rsid w:val="00517656"/>
    <w:rsid w:val="00523345"/>
    <w:rsid w:val="005235C1"/>
    <w:rsid w:val="005270D3"/>
    <w:rsid w:val="005440F2"/>
    <w:rsid w:val="00554885"/>
    <w:rsid w:val="0056094E"/>
    <w:rsid w:val="00564BDF"/>
    <w:rsid w:val="00574EC6"/>
    <w:rsid w:val="005753E0"/>
    <w:rsid w:val="0058701B"/>
    <w:rsid w:val="0059089F"/>
    <w:rsid w:val="0059582B"/>
    <w:rsid w:val="00595E31"/>
    <w:rsid w:val="005A3762"/>
    <w:rsid w:val="005B4C9F"/>
    <w:rsid w:val="005B523F"/>
    <w:rsid w:val="005D4A22"/>
    <w:rsid w:val="005E28E3"/>
    <w:rsid w:val="005E651D"/>
    <w:rsid w:val="005F03EB"/>
    <w:rsid w:val="00611B82"/>
    <w:rsid w:val="006175EB"/>
    <w:rsid w:val="006210D1"/>
    <w:rsid w:val="006319DC"/>
    <w:rsid w:val="0063791A"/>
    <w:rsid w:val="00664D77"/>
    <w:rsid w:val="00670F9B"/>
    <w:rsid w:val="00676E10"/>
    <w:rsid w:val="00677D0B"/>
    <w:rsid w:val="00696547"/>
    <w:rsid w:val="006A4495"/>
    <w:rsid w:val="006B29DD"/>
    <w:rsid w:val="006B40E9"/>
    <w:rsid w:val="006B4FBF"/>
    <w:rsid w:val="006D0168"/>
    <w:rsid w:val="006D1444"/>
    <w:rsid w:val="006D30CA"/>
    <w:rsid w:val="006D5991"/>
    <w:rsid w:val="006E0214"/>
    <w:rsid w:val="006F0908"/>
    <w:rsid w:val="006F3096"/>
    <w:rsid w:val="0070129D"/>
    <w:rsid w:val="0070349B"/>
    <w:rsid w:val="00721652"/>
    <w:rsid w:val="007343C0"/>
    <w:rsid w:val="00736567"/>
    <w:rsid w:val="00753627"/>
    <w:rsid w:val="00761468"/>
    <w:rsid w:val="0077142F"/>
    <w:rsid w:val="007879D9"/>
    <w:rsid w:val="00795E6E"/>
    <w:rsid w:val="007A54BB"/>
    <w:rsid w:val="007A59A6"/>
    <w:rsid w:val="007D6D81"/>
    <w:rsid w:val="007F4E70"/>
    <w:rsid w:val="008025AF"/>
    <w:rsid w:val="008111B1"/>
    <w:rsid w:val="008227A4"/>
    <w:rsid w:val="0082621C"/>
    <w:rsid w:val="008743E3"/>
    <w:rsid w:val="008768D5"/>
    <w:rsid w:val="00884DDC"/>
    <w:rsid w:val="00892CD6"/>
    <w:rsid w:val="00896DC2"/>
    <w:rsid w:val="008A35A3"/>
    <w:rsid w:val="008A3B97"/>
    <w:rsid w:val="008C0434"/>
    <w:rsid w:val="008C7165"/>
    <w:rsid w:val="008D4D87"/>
    <w:rsid w:val="008D73F5"/>
    <w:rsid w:val="008D7EB1"/>
    <w:rsid w:val="008E15D7"/>
    <w:rsid w:val="008E5A02"/>
    <w:rsid w:val="008E7B3A"/>
    <w:rsid w:val="008F4887"/>
    <w:rsid w:val="00906DAA"/>
    <w:rsid w:val="00914629"/>
    <w:rsid w:val="009173A1"/>
    <w:rsid w:val="00922374"/>
    <w:rsid w:val="0092478E"/>
    <w:rsid w:val="009269D9"/>
    <w:rsid w:val="00927176"/>
    <w:rsid w:val="00931E41"/>
    <w:rsid w:val="00941C26"/>
    <w:rsid w:val="009506BC"/>
    <w:rsid w:val="0095294D"/>
    <w:rsid w:val="00961994"/>
    <w:rsid w:val="00964C56"/>
    <w:rsid w:val="0097200D"/>
    <w:rsid w:val="00985EB9"/>
    <w:rsid w:val="009E532F"/>
    <w:rsid w:val="009F10E4"/>
    <w:rsid w:val="00A07878"/>
    <w:rsid w:val="00A130E9"/>
    <w:rsid w:val="00A225D7"/>
    <w:rsid w:val="00A235AF"/>
    <w:rsid w:val="00A323E3"/>
    <w:rsid w:val="00A573EC"/>
    <w:rsid w:val="00A65F11"/>
    <w:rsid w:val="00A7733A"/>
    <w:rsid w:val="00A9059E"/>
    <w:rsid w:val="00A94BC6"/>
    <w:rsid w:val="00A9500C"/>
    <w:rsid w:val="00AA7202"/>
    <w:rsid w:val="00AD7FBD"/>
    <w:rsid w:val="00AE1E8B"/>
    <w:rsid w:val="00AE69CB"/>
    <w:rsid w:val="00AF0636"/>
    <w:rsid w:val="00AF1836"/>
    <w:rsid w:val="00B0245C"/>
    <w:rsid w:val="00B06099"/>
    <w:rsid w:val="00B1015E"/>
    <w:rsid w:val="00B13489"/>
    <w:rsid w:val="00B14D60"/>
    <w:rsid w:val="00B17FB7"/>
    <w:rsid w:val="00B230DA"/>
    <w:rsid w:val="00B47062"/>
    <w:rsid w:val="00B535D2"/>
    <w:rsid w:val="00B70FAE"/>
    <w:rsid w:val="00B714D9"/>
    <w:rsid w:val="00B75309"/>
    <w:rsid w:val="00B75B82"/>
    <w:rsid w:val="00B933F0"/>
    <w:rsid w:val="00B93BDB"/>
    <w:rsid w:val="00BB1CD6"/>
    <w:rsid w:val="00BC0522"/>
    <w:rsid w:val="00BD0E77"/>
    <w:rsid w:val="00BD22B0"/>
    <w:rsid w:val="00BD7C7B"/>
    <w:rsid w:val="00BE0FD9"/>
    <w:rsid w:val="00BE4961"/>
    <w:rsid w:val="00BF5D6C"/>
    <w:rsid w:val="00C02AB2"/>
    <w:rsid w:val="00C0412B"/>
    <w:rsid w:val="00C04411"/>
    <w:rsid w:val="00C14072"/>
    <w:rsid w:val="00C14440"/>
    <w:rsid w:val="00C2122B"/>
    <w:rsid w:val="00C21D29"/>
    <w:rsid w:val="00C23A5C"/>
    <w:rsid w:val="00C27B22"/>
    <w:rsid w:val="00C306CE"/>
    <w:rsid w:val="00C40E92"/>
    <w:rsid w:val="00C40EE3"/>
    <w:rsid w:val="00C40FCE"/>
    <w:rsid w:val="00C42B9A"/>
    <w:rsid w:val="00C510FD"/>
    <w:rsid w:val="00C54131"/>
    <w:rsid w:val="00C70B61"/>
    <w:rsid w:val="00C76639"/>
    <w:rsid w:val="00C843CE"/>
    <w:rsid w:val="00C85E96"/>
    <w:rsid w:val="00C93D86"/>
    <w:rsid w:val="00CA58D3"/>
    <w:rsid w:val="00CB5D3C"/>
    <w:rsid w:val="00CD4970"/>
    <w:rsid w:val="00CD7279"/>
    <w:rsid w:val="00CD7AA6"/>
    <w:rsid w:val="00CE2531"/>
    <w:rsid w:val="00CF2CD6"/>
    <w:rsid w:val="00D0155F"/>
    <w:rsid w:val="00D01F39"/>
    <w:rsid w:val="00D0244F"/>
    <w:rsid w:val="00D07C8D"/>
    <w:rsid w:val="00D17B92"/>
    <w:rsid w:val="00D249DC"/>
    <w:rsid w:val="00D27A11"/>
    <w:rsid w:val="00D41377"/>
    <w:rsid w:val="00D500B0"/>
    <w:rsid w:val="00D55B09"/>
    <w:rsid w:val="00D55D14"/>
    <w:rsid w:val="00D73BF9"/>
    <w:rsid w:val="00D73EBE"/>
    <w:rsid w:val="00D768F8"/>
    <w:rsid w:val="00D82C4B"/>
    <w:rsid w:val="00D91C66"/>
    <w:rsid w:val="00D9524B"/>
    <w:rsid w:val="00DA4934"/>
    <w:rsid w:val="00DC50B8"/>
    <w:rsid w:val="00DD25E1"/>
    <w:rsid w:val="00E131AB"/>
    <w:rsid w:val="00E14E4B"/>
    <w:rsid w:val="00E50FE7"/>
    <w:rsid w:val="00E57C39"/>
    <w:rsid w:val="00E70B15"/>
    <w:rsid w:val="00E73823"/>
    <w:rsid w:val="00E74DFC"/>
    <w:rsid w:val="00E83AB2"/>
    <w:rsid w:val="00E91388"/>
    <w:rsid w:val="00EE1B4B"/>
    <w:rsid w:val="00EE1BFE"/>
    <w:rsid w:val="00EE252E"/>
    <w:rsid w:val="00EF1334"/>
    <w:rsid w:val="00EF1515"/>
    <w:rsid w:val="00EF4543"/>
    <w:rsid w:val="00F17648"/>
    <w:rsid w:val="00F30681"/>
    <w:rsid w:val="00F37474"/>
    <w:rsid w:val="00F37FD1"/>
    <w:rsid w:val="00F508E8"/>
    <w:rsid w:val="00F51051"/>
    <w:rsid w:val="00F51E29"/>
    <w:rsid w:val="00F71AA9"/>
    <w:rsid w:val="00F73CAB"/>
    <w:rsid w:val="00FD2E8D"/>
    <w:rsid w:val="00FD63D3"/>
    <w:rsid w:val="00FE15E2"/>
    <w:rsid w:val="00FE2648"/>
    <w:rsid w:val="00FE7973"/>
    <w:rsid w:val="00FF449C"/>
    <w:rsid w:val="00FF5980"/>
    <w:rsid w:val="00FF7F5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D2CCCD"/>
  <w15:docId w15:val="{4E1721CE-5A4E-4068-BBB6-234D250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uiPriority w:val="34"/>
    <w:qFormat/>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styleId="Ballongtext">
    <w:name w:val="Balloon Text"/>
    <w:basedOn w:val="Normal"/>
    <w:link w:val="BallongtextChar"/>
    <w:uiPriority w:val="99"/>
    <w:semiHidden/>
    <w:unhideWhenUsed/>
    <w:rsid w:val="006A44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A4495"/>
    <w:rPr>
      <w:rFonts w:ascii="Tahoma" w:hAnsi="Tahoma" w:cs="Tahoma"/>
      <w:sz w:val="16"/>
      <w:szCs w:val="16"/>
    </w:rPr>
  </w:style>
  <w:style w:type="character" w:styleId="Kommentarsreferens">
    <w:name w:val="annotation reference"/>
    <w:basedOn w:val="Standardstycketeckensnitt"/>
    <w:uiPriority w:val="99"/>
    <w:semiHidden/>
    <w:unhideWhenUsed/>
    <w:rsid w:val="00677D0B"/>
    <w:rPr>
      <w:sz w:val="16"/>
      <w:szCs w:val="16"/>
    </w:rPr>
  </w:style>
  <w:style w:type="paragraph" w:styleId="Kommentarer">
    <w:name w:val="annotation text"/>
    <w:basedOn w:val="Normal"/>
    <w:link w:val="KommentarerChar"/>
    <w:uiPriority w:val="99"/>
    <w:semiHidden/>
    <w:unhideWhenUsed/>
    <w:rsid w:val="00677D0B"/>
    <w:pPr>
      <w:spacing w:line="240" w:lineRule="auto"/>
    </w:pPr>
    <w:rPr>
      <w:sz w:val="20"/>
      <w:szCs w:val="20"/>
    </w:rPr>
  </w:style>
  <w:style w:type="character" w:customStyle="1" w:styleId="KommentarerChar">
    <w:name w:val="Kommentarer Char"/>
    <w:basedOn w:val="Standardstycketeckensnitt"/>
    <w:link w:val="Kommentarer"/>
    <w:uiPriority w:val="99"/>
    <w:semiHidden/>
    <w:rsid w:val="00677D0B"/>
    <w:rPr>
      <w:sz w:val="20"/>
      <w:szCs w:val="20"/>
    </w:rPr>
  </w:style>
  <w:style w:type="paragraph" w:styleId="Kommentarsmne">
    <w:name w:val="annotation subject"/>
    <w:basedOn w:val="Kommentarer"/>
    <w:next w:val="Kommentarer"/>
    <w:link w:val="KommentarsmneChar"/>
    <w:uiPriority w:val="99"/>
    <w:semiHidden/>
    <w:unhideWhenUsed/>
    <w:rsid w:val="00677D0B"/>
    <w:rPr>
      <w:b/>
      <w:bCs/>
    </w:rPr>
  </w:style>
  <w:style w:type="character" w:customStyle="1" w:styleId="KommentarsmneChar">
    <w:name w:val="Kommentarsämne Char"/>
    <w:basedOn w:val="KommentarerChar"/>
    <w:link w:val="Kommentarsmne"/>
    <w:uiPriority w:val="99"/>
    <w:semiHidden/>
    <w:rsid w:val="00677D0B"/>
    <w:rPr>
      <w:b/>
      <w:bCs/>
      <w:sz w:val="20"/>
      <w:szCs w:val="20"/>
    </w:rPr>
  </w:style>
  <w:style w:type="paragraph" w:customStyle="1" w:styleId="EndNoteBibliography">
    <w:name w:val="EndNote Bibliography"/>
    <w:basedOn w:val="Normal"/>
    <w:rsid w:val="00D9524B"/>
    <w:pPr>
      <w:suppressAutoHyphens w:val="0"/>
      <w:autoSpaceDN/>
      <w:spacing w:after="0" w:line="240" w:lineRule="auto"/>
      <w:jc w:val="both"/>
      <w:textAlignment w:val="auto"/>
    </w:pPr>
    <w:rPr>
      <w:rFonts w:ascii="Times New Roman" w:eastAsiaTheme="minorEastAsia" w:hAnsi="Times New Roman"/>
      <w:sz w:val="24"/>
      <w:szCs w:val="24"/>
      <w:lang w:eastAsia="sv-SE"/>
    </w:rPr>
  </w:style>
  <w:style w:type="character" w:customStyle="1" w:styleId="Olstomnmnande1">
    <w:name w:val="Olöst omnämnande1"/>
    <w:basedOn w:val="Standardstycketeckensnitt"/>
    <w:uiPriority w:val="99"/>
    <w:semiHidden/>
    <w:unhideWhenUsed/>
    <w:rsid w:val="00B714D9"/>
    <w:rPr>
      <w:color w:val="808080"/>
      <w:shd w:val="clear" w:color="auto" w:fill="E6E6E6"/>
    </w:rPr>
  </w:style>
  <w:style w:type="character" w:styleId="AnvndHyperlnk">
    <w:name w:val="FollowedHyperlink"/>
    <w:basedOn w:val="Standardstycketeckensnitt"/>
    <w:uiPriority w:val="99"/>
    <w:semiHidden/>
    <w:unhideWhenUsed/>
    <w:rsid w:val="00564BDF"/>
    <w:rPr>
      <w:color w:val="954F72" w:themeColor="followedHyperlink"/>
      <w:u w:val="single"/>
    </w:rPr>
  </w:style>
  <w:style w:type="character" w:customStyle="1" w:styleId="apple-converted-space">
    <w:name w:val="apple-converted-space"/>
    <w:basedOn w:val="Standardstycketeckensnitt"/>
    <w:rsid w:val="008A3B97"/>
  </w:style>
  <w:style w:type="character" w:styleId="Betoning">
    <w:name w:val="Emphasis"/>
    <w:basedOn w:val="Standardstycketeckensnitt"/>
    <w:uiPriority w:val="20"/>
    <w:qFormat/>
    <w:rsid w:val="008A3B97"/>
    <w:rPr>
      <w:i/>
      <w:iCs/>
    </w:rPr>
  </w:style>
  <w:style w:type="character" w:customStyle="1" w:styleId="st1">
    <w:name w:val="st1"/>
    <w:basedOn w:val="Standardstycketeckensnitt"/>
    <w:rsid w:val="00D7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8680">
      <w:bodyDiv w:val="1"/>
      <w:marLeft w:val="0"/>
      <w:marRight w:val="0"/>
      <w:marTop w:val="0"/>
      <w:marBottom w:val="0"/>
      <w:divBdr>
        <w:top w:val="none" w:sz="0" w:space="0" w:color="auto"/>
        <w:left w:val="none" w:sz="0" w:space="0" w:color="auto"/>
        <w:bottom w:val="none" w:sz="0" w:space="0" w:color="auto"/>
        <w:right w:val="none" w:sz="0" w:space="0" w:color="auto"/>
      </w:divBdr>
    </w:div>
    <w:div w:id="452601051">
      <w:bodyDiv w:val="1"/>
      <w:marLeft w:val="0"/>
      <w:marRight w:val="0"/>
      <w:marTop w:val="0"/>
      <w:marBottom w:val="0"/>
      <w:divBdr>
        <w:top w:val="none" w:sz="0" w:space="0" w:color="auto"/>
        <w:left w:val="none" w:sz="0" w:space="0" w:color="auto"/>
        <w:bottom w:val="none" w:sz="0" w:space="0" w:color="auto"/>
        <w:right w:val="none" w:sz="0" w:space="0" w:color="auto"/>
      </w:divBdr>
    </w:div>
    <w:div w:id="988245593">
      <w:bodyDiv w:val="1"/>
      <w:marLeft w:val="0"/>
      <w:marRight w:val="0"/>
      <w:marTop w:val="0"/>
      <w:marBottom w:val="0"/>
      <w:divBdr>
        <w:top w:val="none" w:sz="0" w:space="0" w:color="auto"/>
        <w:left w:val="none" w:sz="0" w:space="0" w:color="auto"/>
        <w:bottom w:val="none" w:sz="0" w:space="0" w:color="auto"/>
        <w:right w:val="none" w:sz="0" w:space="0" w:color="auto"/>
      </w:divBdr>
    </w:div>
    <w:div w:id="1091194091">
      <w:bodyDiv w:val="1"/>
      <w:marLeft w:val="0"/>
      <w:marRight w:val="0"/>
      <w:marTop w:val="0"/>
      <w:marBottom w:val="0"/>
      <w:divBdr>
        <w:top w:val="none" w:sz="0" w:space="0" w:color="auto"/>
        <w:left w:val="none" w:sz="0" w:space="0" w:color="auto"/>
        <w:bottom w:val="none" w:sz="0" w:space="0" w:color="auto"/>
        <w:right w:val="none" w:sz="0" w:space="0" w:color="auto"/>
      </w:divBdr>
    </w:div>
    <w:div w:id="1260597936">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1542787346">
      <w:bodyDiv w:val="1"/>
      <w:marLeft w:val="0"/>
      <w:marRight w:val="0"/>
      <w:marTop w:val="0"/>
      <w:marBottom w:val="0"/>
      <w:divBdr>
        <w:top w:val="none" w:sz="0" w:space="0" w:color="auto"/>
        <w:left w:val="none" w:sz="0" w:space="0" w:color="auto"/>
        <w:bottom w:val="none" w:sz="0" w:space="0" w:color="auto"/>
        <w:right w:val="none" w:sz="0" w:space="0" w:color="auto"/>
      </w:divBdr>
      <w:divsChild>
        <w:div w:id="1682513700">
          <w:marLeft w:val="360"/>
          <w:marRight w:val="0"/>
          <w:marTop w:val="300"/>
          <w:marBottom w:val="0"/>
          <w:divBdr>
            <w:top w:val="none" w:sz="0" w:space="0" w:color="auto"/>
            <w:left w:val="none" w:sz="0" w:space="0" w:color="auto"/>
            <w:bottom w:val="none" w:sz="0" w:space="0" w:color="auto"/>
            <w:right w:val="none" w:sz="0" w:space="0" w:color="auto"/>
          </w:divBdr>
        </w:div>
        <w:div w:id="1403257770">
          <w:marLeft w:val="360"/>
          <w:marRight w:val="0"/>
          <w:marTop w:val="300"/>
          <w:marBottom w:val="0"/>
          <w:divBdr>
            <w:top w:val="none" w:sz="0" w:space="0" w:color="auto"/>
            <w:left w:val="none" w:sz="0" w:space="0" w:color="auto"/>
            <w:bottom w:val="none" w:sz="0" w:space="0" w:color="auto"/>
            <w:right w:val="none" w:sz="0" w:space="0" w:color="auto"/>
          </w:divBdr>
        </w:div>
        <w:div w:id="468011392">
          <w:marLeft w:val="360"/>
          <w:marRight w:val="0"/>
          <w:marTop w:val="300"/>
          <w:marBottom w:val="0"/>
          <w:divBdr>
            <w:top w:val="none" w:sz="0" w:space="0" w:color="auto"/>
            <w:left w:val="none" w:sz="0" w:space="0" w:color="auto"/>
            <w:bottom w:val="none" w:sz="0" w:space="0" w:color="auto"/>
            <w:right w:val="none" w:sz="0" w:space="0" w:color="auto"/>
          </w:divBdr>
        </w:div>
      </w:divsChild>
    </w:div>
    <w:div w:id="1546405080">
      <w:bodyDiv w:val="1"/>
      <w:marLeft w:val="0"/>
      <w:marRight w:val="0"/>
      <w:marTop w:val="0"/>
      <w:marBottom w:val="0"/>
      <w:divBdr>
        <w:top w:val="none" w:sz="0" w:space="0" w:color="auto"/>
        <w:left w:val="none" w:sz="0" w:space="0" w:color="auto"/>
        <w:bottom w:val="none" w:sz="0" w:space="0" w:color="auto"/>
        <w:right w:val="none" w:sz="0" w:space="0" w:color="auto"/>
      </w:divBdr>
    </w:div>
    <w:div w:id="1571041310">
      <w:bodyDiv w:val="1"/>
      <w:marLeft w:val="0"/>
      <w:marRight w:val="0"/>
      <w:marTop w:val="0"/>
      <w:marBottom w:val="0"/>
      <w:divBdr>
        <w:top w:val="none" w:sz="0" w:space="0" w:color="auto"/>
        <w:left w:val="none" w:sz="0" w:space="0" w:color="auto"/>
        <w:bottom w:val="none" w:sz="0" w:space="0" w:color="auto"/>
        <w:right w:val="none" w:sz="0" w:space="0" w:color="auto"/>
      </w:divBdr>
    </w:div>
    <w:div w:id="1619989779">
      <w:bodyDiv w:val="1"/>
      <w:marLeft w:val="0"/>
      <w:marRight w:val="0"/>
      <w:marTop w:val="0"/>
      <w:marBottom w:val="0"/>
      <w:divBdr>
        <w:top w:val="none" w:sz="0" w:space="0" w:color="auto"/>
        <w:left w:val="none" w:sz="0" w:space="0" w:color="auto"/>
        <w:bottom w:val="none" w:sz="0" w:space="0" w:color="auto"/>
        <w:right w:val="none" w:sz="0" w:space="0" w:color="auto"/>
      </w:divBdr>
      <w:divsChild>
        <w:div w:id="146358668">
          <w:marLeft w:val="547"/>
          <w:marRight w:val="0"/>
          <w:marTop w:val="0"/>
          <w:marBottom w:val="160"/>
          <w:divBdr>
            <w:top w:val="none" w:sz="0" w:space="0" w:color="auto"/>
            <w:left w:val="none" w:sz="0" w:space="0" w:color="auto"/>
            <w:bottom w:val="none" w:sz="0" w:space="0" w:color="auto"/>
            <w:right w:val="none" w:sz="0" w:space="0" w:color="auto"/>
          </w:divBdr>
        </w:div>
        <w:div w:id="2036422885">
          <w:marLeft w:val="547"/>
          <w:marRight w:val="0"/>
          <w:marTop w:val="0"/>
          <w:marBottom w:val="160"/>
          <w:divBdr>
            <w:top w:val="none" w:sz="0" w:space="0" w:color="auto"/>
            <w:left w:val="none" w:sz="0" w:space="0" w:color="auto"/>
            <w:bottom w:val="none" w:sz="0" w:space="0" w:color="auto"/>
            <w:right w:val="none" w:sz="0" w:space="0" w:color="auto"/>
          </w:divBdr>
        </w:div>
        <w:div w:id="1279215442">
          <w:marLeft w:val="547"/>
          <w:marRight w:val="0"/>
          <w:marTop w:val="0"/>
          <w:marBottom w:val="160"/>
          <w:divBdr>
            <w:top w:val="none" w:sz="0" w:space="0" w:color="auto"/>
            <w:left w:val="none" w:sz="0" w:space="0" w:color="auto"/>
            <w:bottom w:val="none" w:sz="0" w:space="0" w:color="auto"/>
            <w:right w:val="none" w:sz="0" w:space="0" w:color="auto"/>
          </w:divBdr>
        </w:div>
        <w:div w:id="1561745607">
          <w:marLeft w:val="547"/>
          <w:marRight w:val="0"/>
          <w:marTop w:val="0"/>
          <w:marBottom w:val="160"/>
          <w:divBdr>
            <w:top w:val="none" w:sz="0" w:space="0" w:color="auto"/>
            <w:left w:val="none" w:sz="0" w:space="0" w:color="auto"/>
            <w:bottom w:val="none" w:sz="0" w:space="0" w:color="auto"/>
            <w:right w:val="none" w:sz="0" w:space="0" w:color="auto"/>
          </w:divBdr>
        </w:div>
      </w:divsChild>
    </w:div>
    <w:div w:id="1676222419">
      <w:bodyDiv w:val="1"/>
      <w:marLeft w:val="0"/>
      <w:marRight w:val="0"/>
      <w:marTop w:val="0"/>
      <w:marBottom w:val="0"/>
      <w:divBdr>
        <w:top w:val="none" w:sz="0" w:space="0" w:color="auto"/>
        <w:left w:val="none" w:sz="0" w:space="0" w:color="auto"/>
        <w:bottom w:val="none" w:sz="0" w:space="0" w:color="auto"/>
        <w:right w:val="none" w:sz="0" w:space="0" w:color="auto"/>
      </w:divBdr>
    </w:div>
    <w:div w:id="2054841152">
      <w:bodyDiv w:val="1"/>
      <w:marLeft w:val="0"/>
      <w:marRight w:val="0"/>
      <w:marTop w:val="0"/>
      <w:marBottom w:val="0"/>
      <w:divBdr>
        <w:top w:val="none" w:sz="0" w:space="0" w:color="auto"/>
        <w:left w:val="none" w:sz="0" w:space="0" w:color="auto"/>
        <w:bottom w:val="none" w:sz="0" w:space="0" w:color="auto"/>
        <w:right w:val="none" w:sz="0" w:space="0" w:color="auto"/>
      </w:divBdr>
    </w:div>
    <w:div w:id="207854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erik.nilsson@miun.se" TargetMode="External"/><Relationship Id="rId13" Type="http://schemas.openxmlformats.org/officeDocument/2006/relationships/hyperlink" Target="https://www.miun.se/Personal/martinwalls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sustainable-development-goa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etour/ETOUR-Publikationer/" TargetMode="External"/><Relationship Id="rId5" Type="http://schemas.openxmlformats.org/officeDocument/2006/relationships/webSettings" Target="webSettings.xml"/><Relationship Id="rId15" Type="http://schemas.openxmlformats.org/officeDocument/2006/relationships/hyperlink" Target="https://www.miun.se/Personal/wilhelmskoglund/" TargetMode="External"/><Relationship Id="rId10" Type="http://schemas.openxmlformats.org/officeDocument/2006/relationships/hyperlink" Target="mailto:susanna.ohman@miu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eli.kuusisto@harnosand.se" TargetMode="External"/><Relationship Id="rId14" Type="http://schemas.openxmlformats.org/officeDocument/2006/relationships/hyperlink" Target="https://www.miun.se/Personal/annasorenss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2AE4C-E161-41AA-A361-1400F4FC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3706</Words>
  <Characters>19645</Characters>
  <Application>Microsoft Office Word</Application>
  <DocSecurity>4</DocSecurity>
  <Lines>163</Lines>
  <Paragraphs>46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Örnsköldsviks Kommun</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Ytterström</dc:creator>
  <cp:lastModifiedBy>Axbrink Inger</cp:lastModifiedBy>
  <cp:revision>2</cp:revision>
  <dcterms:created xsi:type="dcterms:W3CDTF">2019-01-29T14:59:00Z</dcterms:created>
  <dcterms:modified xsi:type="dcterms:W3CDTF">2019-01-29T14:59:00Z</dcterms:modified>
</cp:coreProperties>
</file>